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4" w:rsidRPr="00B86B15" w:rsidRDefault="00D75A94" w:rsidP="00D75A94">
      <w:pPr>
        <w:spacing w:after="0" w:line="408" w:lineRule="auto"/>
        <w:ind w:left="120"/>
        <w:jc w:val="center"/>
        <w:rPr>
          <w:lang w:val="ru-RU"/>
        </w:rPr>
      </w:pPr>
      <w:bookmarkStart w:id="0" w:name="block-32449933"/>
      <w:r w:rsidRPr="00B86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EE3" w:rsidRDefault="00EB4186" w:rsidP="00D75A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565EE3"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</w:p>
    <w:p w:rsidR="00D75A94" w:rsidRPr="00B86B15" w:rsidRDefault="00565EE3" w:rsidP="00D75A94">
      <w:pPr>
        <w:spacing w:after="0" w:line="408" w:lineRule="auto"/>
        <w:ind w:left="120"/>
        <w:jc w:val="center"/>
        <w:rPr>
          <w:lang w:val="ru-RU"/>
        </w:rPr>
      </w:pPr>
      <w:r w:rsidRPr="00565EE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r w:rsidR="00D75A94" w:rsidRPr="00B86B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75A94" w:rsidRPr="00B86B15">
        <w:rPr>
          <w:rFonts w:ascii="Times New Roman" w:hAnsi="Times New Roman"/>
          <w:color w:val="000000"/>
          <w:sz w:val="28"/>
          <w:lang w:val="ru-RU"/>
        </w:rPr>
        <w:t>​</w:t>
      </w:r>
    </w:p>
    <w:p w:rsidR="00D75A94" w:rsidRPr="00565EE3" w:rsidRDefault="00565EE3" w:rsidP="00565EE3">
      <w:pPr>
        <w:spacing w:after="0"/>
        <w:ind w:left="120"/>
        <w:jc w:val="center"/>
        <w:rPr>
          <w:lang w:val="ru-RU"/>
        </w:rPr>
      </w:pPr>
      <w:r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565EE3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3CB" w:rsidRPr="00EB4186" w:rsidTr="00EB13CB">
        <w:tc>
          <w:tcPr>
            <w:tcW w:w="3114" w:type="dxa"/>
          </w:tcPr>
          <w:p w:rsidR="00EB13CB" w:rsidRPr="0040209D" w:rsidRDefault="00EB13CB" w:rsidP="00EB13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5A94" w:rsidRDefault="00565EE3" w:rsidP="00D75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гуманитарного цикла МОУ </w:t>
            </w:r>
            <w:proofErr w:type="spellStart"/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Ишненской</w:t>
            </w:r>
            <w:proofErr w:type="spellEnd"/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  <w:proofErr w:type="gramEnd"/>
          </w:p>
          <w:p w:rsidR="00EB13CB" w:rsidRPr="002C6CFC" w:rsidRDefault="00D75A94" w:rsidP="002C6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    </w:t>
            </w:r>
            <w:r w:rsidR="00565E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Кирпичева Л.Р.</w:t>
            </w:r>
            <w:r w:rsidR="00EB13CB" w:rsidRPr="00D75A94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13CB" w:rsidRDefault="00EB4186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3CB" w:rsidRPr="0040209D" w:rsidRDefault="00EB13CB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13CB" w:rsidRPr="008944ED" w:rsidRDefault="00D75A94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B13CB" w:rsidRDefault="00EB13CB" w:rsidP="00EB1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EE3" w:rsidRPr="002C6CFC" w:rsidRDefault="00565EE3" w:rsidP="002C6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Пелевина Т.З.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EE3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13CB" w:rsidRDefault="00EB13CB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3CB" w:rsidRDefault="00EB13CB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13CB" w:rsidRPr="008944ED" w:rsidRDefault="00EB4186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B13CB" w:rsidRDefault="00EB13CB" w:rsidP="00EB1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EE3" w:rsidRPr="002C6CFC" w:rsidRDefault="00EB4186" w:rsidP="002C6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418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Куликова О.Н.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EE3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392</w:t>
            </w:r>
          </w:p>
          <w:p w:rsidR="00EB13CB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3D50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EB13CB" w:rsidRPr="00EB1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 w:rsidR="00565EE3" w:rsidRPr="00565EE3">
        <w:rPr>
          <w:rFonts w:ascii="Times New Roman" w:hAnsi="Times New Roman"/>
          <w:color w:val="000000"/>
          <w:sz w:val="28"/>
        </w:rPr>
        <w:t>ID</w:t>
      </w:r>
      <w:r w:rsidR="00565EE3" w:rsidRPr="00565EE3">
        <w:rPr>
          <w:rFonts w:ascii="Times New Roman" w:hAnsi="Times New Roman"/>
          <w:color w:val="000000"/>
          <w:sz w:val="28"/>
          <w:lang w:val="ru-RU"/>
        </w:rPr>
        <w:t xml:space="preserve"> 4154968</w:t>
      </w:r>
      <w:r w:rsidRPr="00EB13CB">
        <w:rPr>
          <w:rFonts w:ascii="Times New Roman" w:hAnsi="Times New Roman"/>
          <w:color w:val="000000"/>
          <w:sz w:val="28"/>
          <w:lang w:val="ru-RU"/>
        </w:rPr>
        <w:t>)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3D50D9">
        <w:rPr>
          <w:rFonts w:ascii="Times New Roman" w:hAnsi="Times New Roman"/>
          <w:color w:val="000000"/>
          <w:sz w:val="28"/>
          <w:lang w:val="ru-RU"/>
        </w:rPr>
        <w:t xml:space="preserve"> с ОВЗ (ЗПР)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="003D50D9">
        <w:rPr>
          <w:rFonts w:ascii="Times New Roman" w:hAnsi="Times New Roman"/>
          <w:color w:val="000000"/>
          <w:sz w:val="28"/>
          <w:lang w:val="ru-RU"/>
        </w:rPr>
        <w:t xml:space="preserve"> «Б»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D50D9">
        <w:rPr>
          <w:rFonts w:ascii="Times New Roman" w:hAnsi="Times New Roman"/>
          <w:color w:val="000000"/>
          <w:sz w:val="28"/>
          <w:lang w:val="ru-RU"/>
        </w:rPr>
        <w:t>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 w:rsidP="00565EE3">
      <w:pPr>
        <w:spacing w:after="0"/>
        <w:rPr>
          <w:lang w:val="ru-RU"/>
        </w:rPr>
      </w:pPr>
    </w:p>
    <w:p w:rsidR="00B95331" w:rsidRPr="00D75A94" w:rsidRDefault="00B9533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95331" w:rsidRPr="00D75A94" w:rsidRDefault="00D75A9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 xml:space="preserve">п. </w:t>
      </w:r>
      <w:proofErr w:type="spellStart"/>
      <w:r w:rsidR="00565EE3">
        <w:rPr>
          <w:rFonts w:ascii="Times New Roman" w:hAnsi="Times New Roman" w:cs="Times New Roman"/>
          <w:sz w:val="28"/>
          <w:lang w:val="ru-RU"/>
        </w:rPr>
        <w:t>Ишня</w:t>
      </w:r>
      <w:proofErr w:type="spellEnd"/>
    </w:p>
    <w:p w:rsidR="00D75A94" w:rsidRPr="00D75A94" w:rsidRDefault="00D75A9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>2024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 иметь базовые начальные представления об общечеловеческой ценности литературы и её роли в воспитании любви к Родине и дружбы между народами Российской Федерации;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 иметь представления, что литература – это вид искусства, и что художественный текст отличается от текста научного, делового, публицистического; 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 владеть элементарными умениями воспринимать, анализировать и оценивать прочитанные произведения: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 по опорной схеме с направляющей помощью педагога; 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понимать смысл теоретико-литературных понятий и учиться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(персонаж); портрет, пейзаж, художественная деталь; эпитет, сравнение, метафора, олицетворение;</w:t>
      </w:r>
      <w:proofErr w:type="gramEnd"/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ритм, рифма;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сопоставлять по опорному плану темы и сюжеты произведений, образы персонажей;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сопоставлять с направляющей помощью педагога изученные произведения фольклора и художественной литературы с произведениями других видов искусства (с учётом актуального уровня развития обучающихся с ЗПР);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 выразительно читать, в том числе наизусть произведения, и / или фрагменты (не менее 3 поэтических произведений, не выученных ранее);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 пересказывать прочитанное произведение, по опорным словам, плану, используя подробный, сжатый пересказ, отвечать на вопросы по прочитанному произведению и с направляющей помощью педагога формулировать вопросы к тексту;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 участвовать в беседе и диалоге о прочитанном произведении;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 создавать устные и письменные высказывания разных жанров объемом не менее 50 слов (с учётом актуального уровня развития обучающихся с ЗПР);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 с направляющей помощью педагога осуществлять начальные умения интерпретации и оценки изученных произведений фольклора и литературы;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9) 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10) планировать с направляющей помощью педагога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11) участвовать в создании элементарных учебных проектов с направляющей помощью педагога и учиться </w:t>
      </w:r>
      <w:proofErr w:type="gramStart"/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публично</w:t>
      </w:r>
      <w:proofErr w:type="gramEnd"/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представлять их результаты (с учётом актуального уровня развития обучающихся с ЗПР);</w:t>
      </w:r>
    </w:p>
    <w:p w:rsidR="00F7379B" w:rsidRPr="00F7379B" w:rsidRDefault="00F7379B" w:rsidP="00F73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12)  с направляющей помощью педагога демонстрировать начальные умения использовать словари и справочники, в том числе в электронной форме; с направляющей помощью педагога пользоваться электронными библиотеками и другими </w:t>
      </w:r>
      <w:proofErr w:type="spellStart"/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интернет-ресурсами</w:t>
      </w:r>
      <w:proofErr w:type="spellEnd"/>
      <w:r w:rsidRPr="00F73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3" w:name="block-32449935"/>
      <w:bookmarkEnd w:id="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4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6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" w:name="0b2f85f8-e824-4e61-a1ac-4efc7fb78a2f"/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"/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9" w:name="87a51fa3-c568-4583-a18a-174135483b9d"/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0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1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2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3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4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5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6" w:name="block-32449930"/>
      <w:bookmarkEnd w:id="3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школьного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инверсия, анафора, повтор;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17" w:name="block-32449931"/>
      <w:bookmarkEnd w:id="16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</w:p>
    <w:p w:rsidR="00D43DFC" w:rsidRPr="00D43DFC" w:rsidRDefault="00D43DFC" w:rsidP="00D43DFC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3DFC" w:rsidRPr="00D43DFC" w:rsidTr="0022353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Классицизм. 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«Элегия», «Вдохновение».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gram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«К Морфею», «Разлука», «Погасло дневное светило», «Кто, волны, вас остановил», «Свободы сеятель пустынный»,</w:t>
            </w:r>
            <w:proofErr w:type="gramEnd"/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  <w:proofErr w:type="gramEnd"/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XIX в.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В.Скотт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F7379B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7379B">
              <w:fldChar w:fldCharType="begin"/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instrText>HYPERLINK</w:instrText>
            </w:r>
            <w:r w:rsidR="00F7379B" w:rsidRPr="00F7379B">
              <w:rPr>
                <w:lang w:val="ru-RU"/>
              </w:rPr>
              <w:instrText xml:space="preserve"> "</w:instrText>
            </w:r>
            <w:r w:rsidR="00F7379B">
              <w:instrText>https</w:instrText>
            </w:r>
            <w:r w:rsidR="00F7379B" w:rsidRPr="00F7379B">
              <w:rPr>
                <w:lang w:val="ru-RU"/>
              </w:rPr>
              <w:instrText>://</w:instrText>
            </w:r>
            <w:r w:rsidR="00F7379B">
              <w:instrText>m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edsoo</w:instrText>
            </w:r>
            <w:r w:rsidR="00F7379B" w:rsidRPr="00F7379B">
              <w:rPr>
                <w:lang w:val="ru-RU"/>
              </w:rPr>
              <w:instrText>.</w:instrText>
            </w:r>
            <w:r w:rsidR="00F7379B">
              <w:instrText>ru</w:instrText>
            </w:r>
            <w:r w:rsidR="00F7379B" w:rsidRPr="00F7379B">
              <w:rPr>
                <w:lang w:val="ru-RU"/>
              </w:rPr>
              <w:instrText>/7</w:instrText>
            </w:r>
            <w:r w:rsidR="00F7379B">
              <w:instrText>f</w:instrText>
            </w:r>
            <w:r w:rsidR="00F7379B" w:rsidRPr="00F7379B">
              <w:rPr>
                <w:lang w:val="ru-RU"/>
              </w:rPr>
              <w:instrText>41</w:instrText>
            </w:r>
            <w:r w:rsidR="00F7379B">
              <w:instrText>b</w:instrText>
            </w:r>
            <w:r w:rsidR="00F7379B" w:rsidRPr="00F7379B">
              <w:rPr>
                <w:lang w:val="ru-RU"/>
              </w:rPr>
              <w:instrText>720" \</w:instrText>
            </w:r>
            <w:r w:rsidR="00F7379B">
              <w:instrText>h</w:instrText>
            </w:r>
            <w:r w:rsidR="00F7379B" w:rsidRPr="00F7379B">
              <w:rPr>
                <w:lang w:val="ru-RU"/>
              </w:rPr>
              <w:instrText xml:space="preserve"> </w:instrText>
            </w:r>
            <w:r w:rsidR="00F7379B">
              <w:fldChar w:fldCharType="separate"/>
            </w:r>
            <w:r w:rsidRPr="00D43DFC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https://m.edsoo.ru/7f41b720</w:t>
            </w:r>
            <w:r w:rsidR="00F7379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Pr="003D50D9" w:rsidRDefault="00B95331" w:rsidP="00D43DFC">
      <w:pPr>
        <w:tabs>
          <w:tab w:val="left" w:pos="1305"/>
        </w:tabs>
        <w:rPr>
          <w:lang w:val="ru-RU"/>
        </w:rPr>
        <w:sectPr w:rsidR="00B95331" w:rsidRPr="003D50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32449932"/>
      <w:bookmarkEnd w:id="17"/>
    </w:p>
    <w:p w:rsidR="00F453C2" w:rsidRPr="00A60023" w:rsidRDefault="00F453C2" w:rsidP="00F453C2">
      <w:pPr>
        <w:spacing w:after="0"/>
        <w:ind w:left="120"/>
        <w:rPr>
          <w:lang w:val="ru-RU"/>
        </w:rPr>
      </w:pPr>
      <w:bookmarkStart w:id="19" w:name="block-1880095"/>
      <w:bookmarkStart w:id="20" w:name="block-32449936"/>
      <w:bookmarkEnd w:id="18"/>
      <w:r w:rsidRPr="00A60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И.С.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Збарский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, В.П. Журавлев. Литература 9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9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19"/>
    </w:p>
    <w:p w:rsidR="00B95331" w:rsidRPr="00EB13CB" w:rsidRDefault="00B95331">
      <w:pPr>
        <w:spacing w:after="0" w:line="480" w:lineRule="auto"/>
        <w:ind w:left="120"/>
        <w:rPr>
          <w:lang w:val="ru-RU"/>
        </w:rPr>
      </w:pPr>
    </w:p>
    <w:bookmarkEnd w:id="20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B6A4A"/>
    <w:rsid w:val="00205CA0"/>
    <w:rsid w:val="00227ACB"/>
    <w:rsid w:val="00231672"/>
    <w:rsid w:val="002A5055"/>
    <w:rsid w:val="002C6CFC"/>
    <w:rsid w:val="002F41FF"/>
    <w:rsid w:val="0033560C"/>
    <w:rsid w:val="003D50D9"/>
    <w:rsid w:val="00400B93"/>
    <w:rsid w:val="00412138"/>
    <w:rsid w:val="00434A4B"/>
    <w:rsid w:val="004600F4"/>
    <w:rsid w:val="004A72E2"/>
    <w:rsid w:val="00521E5D"/>
    <w:rsid w:val="00565EE3"/>
    <w:rsid w:val="00595A6A"/>
    <w:rsid w:val="005B649E"/>
    <w:rsid w:val="005D4FB7"/>
    <w:rsid w:val="005F3C8F"/>
    <w:rsid w:val="00660074"/>
    <w:rsid w:val="006A3FAD"/>
    <w:rsid w:val="00734A02"/>
    <w:rsid w:val="00786154"/>
    <w:rsid w:val="007E11A7"/>
    <w:rsid w:val="008277DA"/>
    <w:rsid w:val="008A211D"/>
    <w:rsid w:val="008E00B1"/>
    <w:rsid w:val="009051B5"/>
    <w:rsid w:val="00910081"/>
    <w:rsid w:val="009C445C"/>
    <w:rsid w:val="00A41939"/>
    <w:rsid w:val="00A42D4B"/>
    <w:rsid w:val="00AE2486"/>
    <w:rsid w:val="00B46CF9"/>
    <w:rsid w:val="00B473E0"/>
    <w:rsid w:val="00B95331"/>
    <w:rsid w:val="00BB7638"/>
    <w:rsid w:val="00C000D1"/>
    <w:rsid w:val="00C223E8"/>
    <w:rsid w:val="00C86BE1"/>
    <w:rsid w:val="00CA4573"/>
    <w:rsid w:val="00CA77BB"/>
    <w:rsid w:val="00CB1DCF"/>
    <w:rsid w:val="00D0751A"/>
    <w:rsid w:val="00D43DFC"/>
    <w:rsid w:val="00D75A94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EB4186"/>
    <w:rsid w:val="00F21155"/>
    <w:rsid w:val="00F320F7"/>
    <w:rsid w:val="00F453C2"/>
    <w:rsid w:val="00F65ED9"/>
    <w:rsid w:val="00F72903"/>
    <w:rsid w:val="00F7379B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4207-8C5F-465F-AC7A-063066C0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22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Федотова</cp:lastModifiedBy>
  <cp:revision>29</cp:revision>
  <dcterms:created xsi:type="dcterms:W3CDTF">2024-07-29T14:27:00Z</dcterms:created>
  <dcterms:modified xsi:type="dcterms:W3CDTF">2024-09-05T16:18:00Z</dcterms:modified>
</cp:coreProperties>
</file>