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E9" w:rsidRPr="00707E74" w:rsidRDefault="00F815FC" w:rsidP="00597FB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165E9" w:rsidRPr="00707E74">
          <w:pgSz w:w="11909" w:h="16834"/>
          <w:pgMar w:top="567" w:right="567" w:bottom="533" w:left="284" w:header="720" w:footer="720" w:gutter="0"/>
          <w:cols w:space="720"/>
        </w:sectPr>
      </w:pPr>
      <w:r w:rsidRPr="00F815FC">
        <w:rPr>
          <w:sz w:val="17"/>
          <w:lang w:eastAsia="ru-RU"/>
        </w:rPr>
        <w:t xml:space="preserve"> </w:t>
      </w:r>
      <w:r w:rsidR="00597FB8" w:rsidRPr="00597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21830" cy="9657311"/>
            <wp:effectExtent l="0" t="0" r="7620" b="1270"/>
            <wp:docPr id="1" name="Рисунок 1" descr="D:\я\2023 - 2024\Сканы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\2023 - 2024\Сканы\00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96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B8" w:rsidRPr="0070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Ишненская средняя общеобразовательная школа</w:t>
      </w: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 района Ярославской области</w:t>
      </w: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№292о/д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 08. 2023 года.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школы_______________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(Соколова Ю.А.)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внеурочной деятельности для 5 «б» класса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"Читательская грамотность»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4F9A" w:rsidRPr="00694F9A">
          <w:pgSz w:w="11909" w:h="16834"/>
          <w:pgMar w:top="567" w:right="567" w:bottom="533" w:left="284" w:header="720" w:footer="720" w:gutter="0"/>
          <w:cols w:space="720"/>
        </w:sectPr>
      </w:pPr>
    </w:p>
    <w:p w:rsidR="00F815FC" w:rsidRP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815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Pr="00F815F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курсу «Читательская грамотность» для 5 класса составлена на основе: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РФ от 29.12.2012 № 273-ФЗ "Об образовании в Российской Федерации";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ФГОС основного общего образования, утвержденного Приказом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программы основного общего образования МОУ Ишненская СОШ.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F815FC" w:rsidRP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b/>
          <w:sz w:val="24"/>
          <w:szCs w:val="24"/>
          <w:lang w:eastAsia="ru-RU"/>
        </w:rPr>
        <w:t>курса внеурочной деятельности «Читательская грамотность»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 учебных программ по всем предметам средней школы.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всех без исключения предметов обучающиеся основной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 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изучения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курса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внеурочной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деятельности «Читательская грамотность»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читательскую компетентность школьника, осознание себя как грамотного читателя, способного к использованию читательской деятельности как средства самообразования. 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Способствовать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мотивации школьников к чтению через формирование интереса к книге, работе с текстом.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Инициировать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поля читательских ориентаций школьников за счёт обогащения интеллектуального, духовного и социального потенциала чтения. </w:t>
      </w: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Содействовать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читательских компетенций, включая такие умения, как поиск информации и понимание прочитанного; преобразование и интерпретация информации; оценка информации.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Поддерживать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разных жанров.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Осуществлять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читателя-школьника с помощью своевременной диагностики и коррекции возникающих проблем.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Создавать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предпосылки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>Место курса</w:t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«Читательская грамотность» в учебном плане</w:t>
      </w:r>
    </w:p>
    <w:p w:rsid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Учебным планом внеурочной деятельности на изучение в 5 </w:t>
      </w:r>
      <w:proofErr w:type="gramStart"/>
      <w:r w:rsidRPr="00F815FC">
        <w:rPr>
          <w:rFonts w:ascii="Times New Roman" w:hAnsi="Times New Roman" w:cs="Times New Roman"/>
          <w:sz w:val="24"/>
          <w:szCs w:val="24"/>
          <w:lang w:eastAsia="ru-RU"/>
        </w:rPr>
        <w:t>классе  курса</w:t>
      </w:r>
      <w:proofErr w:type="gramEnd"/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«Читательская грамотность» отводится 34 часа в год (1 час в неделю). </w:t>
      </w:r>
    </w:p>
    <w:p w:rsid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5781" w:rsidRDefault="00895781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«Читательская грамотность» адресована учащимся 5 класса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читательских умений с опорой на текст и </w:t>
      </w:r>
      <w:proofErr w:type="spellStart"/>
      <w:r w:rsidRPr="002C4B44">
        <w:rPr>
          <w:rFonts w:ascii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знания.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Сопоставление содержания текстов научного стиля.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Критическая оценка степени достоверности содержащейся в тексте информации. 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Типы текстов: текст-аргументация.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плана на основе исходного текста.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Типы задач на грамотность. Аналитические (конструирующие) задачи.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со смешанным текстом. Составные тексты. Итоговый контроль. </w:t>
      </w:r>
    </w:p>
    <w:p w:rsidR="00F815FC" w:rsidRPr="00F815FC" w:rsidRDefault="00F815FC" w:rsidP="00F815FC">
      <w:pPr>
        <w:pStyle w:val="a3"/>
        <w:jc w:val="both"/>
        <w:rPr>
          <w:lang w:eastAsia="ru-RU"/>
        </w:rPr>
      </w:pPr>
      <w:r w:rsidRPr="00F815FC">
        <w:rPr>
          <w:lang w:eastAsia="ru-RU"/>
        </w:rPr>
        <w:t xml:space="preserve"> </w:t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2C4B44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русского языка по данной программе способствует формированию у обучающихся личностных, </w:t>
      </w:r>
      <w:proofErr w:type="spellStart"/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Личностные результаты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активной жизненной позиции;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 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B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Метапредметные результаты </w:t>
      </w:r>
    </w:p>
    <w:p w:rsidR="008D31B6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4B44">
        <w:rPr>
          <w:rFonts w:ascii="Times New Roman" w:hAnsi="Times New Roman" w:cs="Times New Roman"/>
          <w:sz w:val="24"/>
          <w:szCs w:val="24"/>
          <w:lang w:eastAsia="ru-RU"/>
        </w:rPr>
        <w:t>овладеют  элементарными</w:t>
      </w:r>
      <w:proofErr w:type="gramEnd"/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навыками работы с книгой;  </w:t>
      </w:r>
    </w:p>
    <w:p w:rsidR="00F815FC" w:rsidRPr="002C4B44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>умениями ставить перед собой цель чтения и выбирать со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ответствующий цели вид 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чтения </w:t>
      </w: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(поисковый/просмотровый, </w:t>
      </w:r>
      <w:r w:rsidRPr="002C4B4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ознакомительный, изучающий/аналитический);  </w:t>
      </w:r>
    </w:p>
    <w:p w:rsidR="008D31B6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8D31B6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главную тему, общую цель или назначение текста;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предвосхищать содержание текста по заголовку с опорой на имеющийся читательский и жизненный опыт;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основные текстовые и вне текстовые компоненты (в не сплошных текстах);  </w:t>
      </w:r>
    </w:p>
    <w:p w:rsidR="008D31B6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термины, обозначающие основные понятия текста.  </w:t>
      </w:r>
    </w:p>
    <w:p w:rsidR="00F815FC" w:rsidRPr="002C4B44" w:rsidRDefault="008D31B6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смысл и назначение текста, задачу/позицию автора в разных видах текстов;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из текста или придумывать заголовок, соответствующий содержанию и общему смыслу текста;  </w:t>
      </w:r>
    </w:p>
    <w:p w:rsidR="008D31B6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тезис, выражающий общий смысл текста, передавать в устной и письменной форме главное в содержании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порядок частей, содержащихся в тексте;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сопоставлять и объяснять основные текстовые и вне текстовые компоненты (в не сплошных текстах);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задавать вопросы по содержанию текста и отвечать на них;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прогнозировать содержание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скрытую информацию в тексте;  </w:t>
      </w:r>
    </w:p>
    <w:p w:rsidR="008D31B6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словари с целью уточнения непонятного значения слова.  </w:t>
      </w:r>
    </w:p>
    <w:p w:rsidR="00F815FC" w:rsidRPr="008D31B6" w:rsidRDefault="008D31B6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план к тексту и структурировать текст, используя план;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делать пометки, выписки, цитировать фрагменты текста в соответствии с коммуникативным замыслом;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аргументы/примеры к тезису, содержащемуся в тексте;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  </w:t>
      </w:r>
    </w:p>
    <w:p w:rsidR="00F815FC" w:rsidRPr="008D31B6" w:rsidRDefault="0085546A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  </w:t>
      </w:r>
    </w:p>
    <w:p w:rsidR="00F815FC" w:rsidRPr="008D31B6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откликаться на содержание текста: связывать информацию, обнаруженную в тексте, со своими представлениями о мире;  </w:t>
      </w:r>
    </w:p>
    <w:p w:rsidR="00F815FC" w:rsidRPr="008D31B6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утверждения, находить доводы в защиту своей точки зрения в тексте;  </w:t>
      </w:r>
    </w:p>
    <w:p w:rsidR="0085546A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использовать полученную из разного вида текстов информац</w:t>
      </w:r>
      <w:r w:rsidR="0085546A">
        <w:rPr>
          <w:rFonts w:ascii="Times New Roman" w:hAnsi="Times New Roman" w:cs="Times New Roman"/>
          <w:sz w:val="24"/>
          <w:szCs w:val="24"/>
          <w:lang w:eastAsia="ru-RU"/>
        </w:rPr>
        <w:t xml:space="preserve">ию для установления несложных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причинно-следственных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связей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зависимостей, объяснения, обоснования утверждений / тезисов. </w:t>
      </w:r>
    </w:p>
    <w:p w:rsidR="0085546A" w:rsidRDefault="00F815FC" w:rsidP="008D31B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Предметные результаты  </w:t>
      </w:r>
    </w:p>
    <w:p w:rsidR="00F815FC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в материалах учебной литературы ответ на заданный вопрос;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 -</w:t>
      </w:r>
      <w:r w:rsidRPr="008D31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 -</w:t>
      </w:r>
      <w:r w:rsidRPr="008D31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Ученик получит возможность научиться: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8D31B6">
        <w:rPr>
          <w:rFonts w:ascii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F815FC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85546A" w:rsidRDefault="00F815FC" w:rsidP="008D31B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Ожидаемые результаты реализации программы: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культурной компетентности.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читательской компетентности.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отношения к чтению.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Рост читательской активности. </w:t>
      </w:r>
    </w:p>
    <w:p w:rsidR="0085546A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мотивации к чтению.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уважения к книге. </w:t>
      </w:r>
    </w:p>
    <w:p w:rsidR="00F815FC" w:rsidRPr="00F815FC" w:rsidRDefault="00F815FC" w:rsidP="00F815FC">
      <w:pPr>
        <w:pStyle w:val="a3"/>
        <w:rPr>
          <w:lang w:eastAsia="ru-RU"/>
        </w:rPr>
      </w:pPr>
      <w:r w:rsidRPr="00F815FC">
        <w:rPr>
          <w:sz w:val="28"/>
          <w:lang w:eastAsia="ru-RU"/>
        </w:rPr>
        <w:t xml:space="preserve"> </w:t>
      </w: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F815FC" w:rsidRPr="0085546A" w:rsidRDefault="0085546A" w:rsidP="00855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F815FC" w:rsidRPr="0085546A">
        <w:rPr>
          <w:rFonts w:ascii="Times New Roman" w:hAnsi="Times New Roman" w:cs="Times New Roman"/>
          <w:b/>
          <w:sz w:val="24"/>
          <w:szCs w:val="24"/>
          <w:lang w:eastAsia="ru-RU"/>
        </w:rPr>
        <w:t>ланирование программы по курсу внеурочной деятельности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"/>
        <w:tblW w:w="10800" w:type="dxa"/>
        <w:tblInd w:w="110" w:type="dxa"/>
        <w:tblCellMar>
          <w:top w:w="49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615"/>
        <w:gridCol w:w="3665"/>
        <w:gridCol w:w="1275"/>
        <w:gridCol w:w="2835"/>
        <w:gridCol w:w="2410"/>
      </w:tblGrid>
      <w:tr w:rsidR="008D31B6" w:rsidRPr="0085546A" w:rsidTr="006F29B0">
        <w:trPr>
          <w:trHeight w:val="8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F815FC" w:rsidRPr="0085546A" w:rsidTr="008D31B6">
        <w:trPr>
          <w:trHeight w:val="277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учащихся в интересную и полезную для них деятельность, которая предоставит им возможность </w:t>
            </w:r>
            <w:proofErr w:type="spellStart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детско-взрослых общностей, которые могли бы объединять детей и педагогов общими позитивными эмоциями и доверительными отношениями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друг к другу; </w:t>
            </w:r>
          </w:p>
          <w:p w:rsidR="00F815FC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традиций, задающих определенные социально значимые формы поведения; </w:t>
            </w:r>
          </w:p>
          <w:p w:rsidR="0085546A" w:rsidRPr="0085546A" w:rsidRDefault="0085546A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- поддержка школьников с ярко выраженной лидерской позицией и установкой на сохранение и поддержание накопленных социально значимых традиций.</w:t>
            </w:r>
          </w:p>
        </w:tc>
      </w:tr>
    </w:tbl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0800" w:type="dxa"/>
        <w:tblInd w:w="110" w:type="dxa"/>
        <w:tblCellMar>
          <w:top w:w="7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3869"/>
        <w:gridCol w:w="1134"/>
        <w:gridCol w:w="2835"/>
        <w:gridCol w:w="2410"/>
      </w:tblGrid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читать? (Виды чтения).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7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к выбрать книгу? (Виды чтения: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просмотровое, ознакомительное)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цель чтения («Знаю – хочу узнать – узнал»).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и о чём? (Углубление понятия о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текст? (Роль заглавия).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694F9A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29B0" w:rsidRPr="002128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эпиграф? (Роль заглавия и эпиграфа).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29B0" w:rsidRPr="0085546A" w:rsidTr="006F29B0">
        <w:trPr>
          <w:trHeight w:val="3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слову.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0" w:rsidRPr="0085546A" w:rsidRDefault="00694F9A" w:rsidP="006F2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F29B0" w:rsidRPr="002128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Наши друзья и помощники (Словари и справочники).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(Элементы учебного текста).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6F2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 неглавное в тексте (Виды информации в учебном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6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6F29B0" w:rsidP="006F2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учебный текст </w:t>
            </w:r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информации).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8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по применению умений работать с информацией и выделять главную мысль.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0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8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>fg.resh.edu.ru</w:t>
              </w:r>
            </w:hyperlink>
          </w:p>
          <w:p w:rsidR="00F815FC" w:rsidRPr="0085546A" w:rsidRDefault="006F29B0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9">
              <w:r w:rsidR="00F815FC" w:rsidRPr="008554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316F8D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читать </w:t>
            </w:r>
            <w:proofErr w:type="spellStart"/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текст?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316F8D">
        <w:trPr>
          <w:trHeight w:val="2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316F8D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3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8D" w:rsidRPr="0085546A" w:rsidTr="00316F8D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построен текст? (Строение текстов разных типов речи).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5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«Сцепления» в тексте. (Смысловые связи в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1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6F29B0">
        <w:trPr>
          <w:trHeight w:val="28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8D" w:rsidRPr="0085546A" w:rsidTr="00316F8D">
        <w:trPr>
          <w:trHeight w:val="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316F8D">
        <w:trPr>
          <w:trHeight w:val="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4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тонкие» вопросы)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9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Диалог с текстом (Выделение главной мысли)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Аукцион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ответов.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Игра-состязание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4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«между строк» (Скрытая информация в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текст? (План текста)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7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пометки, выписки, цитаты).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7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пометки, выписки, цитаты).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7B1E4A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E4A" w:rsidRPr="0085546A" w:rsidTr="006F29B0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6F29B0">
        <w:trPr>
          <w:trHeight w:val="59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(Оценка информации).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7B1E4A">
        <w:trPr>
          <w:trHeight w:val="8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по комплексному применению умений работать с информацией и текстом.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Практикумдиагностика</w:t>
            </w:r>
            <w:proofErr w:type="spellEnd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0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>fg.resh.edu.ru</w:t>
              </w:r>
            </w:hyperlink>
            <w:hyperlink r:id="rId11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5FC" w:rsidRPr="007B1E4A" w:rsidRDefault="00F815FC" w:rsidP="00F815FC">
      <w:pPr>
        <w:pStyle w:val="a3"/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</w:pPr>
      <w:r w:rsidRPr="007B1E4A"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  <w:t>Литература: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Читательская грамотность школьника (5-9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.). Дидактическое сопровождение.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Книга для учителя / О.М. Александрова, М.А. Аристова, И.Н.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Добротина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 Ю.Н.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Гостева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И.П. Васильевых, Ж.И.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Стрижекурова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Ускова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 ФГБНУ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«Институт стратегии развития образования Российской академии образования»,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2018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Гончарук С. Ю., Есауленко Ю. А., Федоров В. В. и др. Русский язык. Сборник задач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по формированию читательской грамотности – М: Просвещение, 2019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Формирование универсальных учебных действий в основной школе: от действия к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мысли. Система заданий: пособие для учителя / [А.Г.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Г.В.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Бурменская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И.А. Володарская]; под ред. А. Г.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2 – е изд. – М.: Просвещение, 2018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Развитие критического мышления на уроке: пособие для учителей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учреждений / С.И. Заир – Бек, И.В.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Муштавинская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– 2 – е изд.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дораб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Просвещение, 2019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Бунеев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Р.Н. Понятие функциональной грамотности // Образовательная программа.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Вершиловский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С.Г., Матюшкина М.Д., Функциональная грамотность выпускников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школ.\</w:t>
      </w:r>
      <w:proofErr w:type="gram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\Социологические исследования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Ковалева Г.С., Красновский Э.А. Новый взгляд на </w:t>
      </w:r>
      <w:proofErr w:type="gram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грамотность./</w:t>
      </w:r>
      <w:proofErr w:type="gram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/ Русский язык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И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здательский дом “Первое сентября”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8211BB" w:rsidRPr="0085546A" w:rsidRDefault="008211B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1BB" w:rsidRPr="0085546A" w:rsidSect="00F815F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358"/>
    <w:multiLevelType w:val="hybridMultilevel"/>
    <w:tmpl w:val="19CE4CC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BC4"/>
    <w:multiLevelType w:val="hybridMultilevel"/>
    <w:tmpl w:val="B7F019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B27"/>
    <w:multiLevelType w:val="hybridMultilevel"/>
    <w:tmpl w:val="7196248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D03"/>
    <w:multiLevelType w:val="hybridMultilevel"/>
    <w:tmpl w:val="821279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5426"/>
    <w:multiLevelType w:val="hybridMultilevel"/>
    <w:tmpl w:val="04BE54A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0B47"/>
    <w:multiLevelType w:val="hybridMultilevel"/>
    <w:tmpl w:val="883E1F0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54D07"/>
    <w:multiLevelType w:val="hybridMultilevel"/>
    <w:tmpl w:val="8D08D64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2703"/>
    <w:multiLevelType w:val="hybridMultilevel"/>
    <w:tmpl w:val="9D704CE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7EB2"/>
    <w:multiLevelType w:val="hybridMultilevel"/>
    <w:tmpl w:val="754C5C4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2774"/>
    <w:multiLevelType w:val="hybridMultilevel"/>
    <w:tmpl w:val="6B6206F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F4"/>
    <w:rsid w:val="0005751A"/>
    <w:rsid w:val="001165E9"/>
    <w:rsid w:val="002C4B44"/>
    <w:rsid w:val="002D237A"/>
    <w:rsid w:val="00316F8D"/>
    <w:rsid w:val="00366820"/>
    <w:rsid w:val="00597FB8"/>
    <w:rsid w:val="00694F9A"/>
    <w:rsid w:val="006D58F4"/>
    <w:rsid w:val="006F29B0"/>
    <w:rsid w:val="007B1E4A"/>
    <w:rsid w:val="008211BB"/>
    <w:rsid w:val="0085546A"/>
    <w:rsid w:val="00895781"/>
    <w:rsid w:val="008D31B6"/>
    <w:rsid w:val="009E72E4"/>
    <w:rsid w:val="00F66527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BDA7-CF30-4B40-AAD4-A51D74AB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15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15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29B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2023-09-16T22:24:00Z</cp:lastPrinted>
  <dcterms:created xsi:type="dcterms:W3CDTF">2023-09-08T15:13:00Z</dcterms:created>
  <dcterms:modified xsi:type="dcterms:W3CDTF">2023-09-19T20:07:00Z</dcterms:modified>
</cp:coreProperties>
</file>