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8B" w:rsidRPr="00114F8B" w:rsidRDefault="00114F8B" w:rsidP="00114F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114F8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Аннотация </w:t>
      </w:r>
      <w:proofErr w:type="gramStart"/>
      <w:r w:rsidRPr="00114F8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</w:t>
      </w:r>
      <w:proofErr w:type="gramEnd"/>
      <w:r w:rsidRPr="00114F8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адаптированной рабочей программы</w:t>
      </w:r>
    </w:p>
    <w:p w:rsidR="00114F8B" w:rsidRPr="00114F8B" w:rsidRDefault="00114F8B" w:rsidP="00114F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114F8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по русскому языку</w:t>
      </w:r>
    </w:p>
    <w:p w:rsidR="00114F8B" w:rsidRPr="00114F8B" w:rsidRDefault="00114F8B" w:rsidP="00114F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114F8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6Б</w:t>
      </w:r>
      <w:r w:rsidRPr="00114F8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а</w:t>
      </w:r>
      <w:r w:rsidRPr="00114F8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(ЗПР)</w:t>
      </w:r>
    </w:p>
    <w:p w:rsidR="00114F8B" w:rsidRPr="00915AE6" w:rsidRDefault="00114F8B" w:rsidP="00114F8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Адаптированная п</w:t>
      </w:r>
      <w:r w:rsidRPr="00915AE6">
        <w:rPr>
          <w:rFonts w:ascii="Times New Roman" w:hAnsi="Times New Roman"/>
          <w:color w:val="000000"/>
          <w:sz w:val="24"/>
          <w:szCs w:val="24"/>
        </w:rPr>
        <w:t xml:space="preserve">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14F8B" w:rsidRDefault="00114F8B" w:rsidP="00114F8B">
      <w:pPr>
        <w:spacing w:after="0" w:line="240" w:lineRule="auto"/>
        <w:ind w:left="28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F8B">
        <w:rPr>
          <w:rFonts w:ascii="Times New Roman" w:eastAsia="Calibri" w:hAnsi="Times New Roman" w:cs="Times New Roman"/>
        </w:rPr>
        <w:t>Реализация учебной программы обеспечивается учебником, рекомендованным федеральным перечнем</w:t>
      </w:r>
      <w:r w:rsidRPr="00114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Русский  язык. 6 класс.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в 2 ч.» /М.Т. Баранов  и др. - 2-е изд</w:t>
      </w:r>
      <w:proofErr w:type="gramStart"/>
      <w:r>
        <w:rPr>
          <w:rFonts w:ascii="Times New Roman" w:hAnsi="Times New Roman"/>
          <w:sz w:val="24"/>
          <w:szCs w:val="24"/>
        </w:rPr>
        <w:t>.-.</w:t>
      </w:r>
      <w:proofErr w:type="gramEnd"/>
      <w:r>
        <w:rPr>
          <w:rFonts w:ascii="Times New Roman" w:hAnsi="Times New Roman"/>
          <w:sz w:val="24"/>
          <w:szCs w:val="24"/>
        </w:rPr>
        <w:t>М.: Просвещение,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11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11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1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114F8B" w:rsidRPr="00915AE6" w:rsidRDefault="00114F8B" w:rsidP="00114F8B">
      <w:pPr>
        <w:spacing w:after="0" w:line="240" w:lineRule="auto"/>
        <w:ind w:left="2487" w:hanging="220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5AE6">
        <w:rPr>
          <w:rFonts w:ascii="Times New Roman" w:eastAsia="Times New Roman" w:hAnsi="Times New Roman" w:cs="Times New Roman"/>
          <w:b/>
          <w:lang w:eastAsia="ru-RU"/>
        </w:rPr>
        <w:t>К коррекционно-развивающим задачам относятся:</w:t>
      </w:r>
    </w:p>
    <w:p w:rsidR="00114F8B" w:rsidRPr="00915AE6" w:rsidRDefault="00114F8B" w:rsidP="00114F8B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114F8B" w:rsidRPr="00915AE6" w:rsidRDefault="00114F8B" w:rsidP="00114F8B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t xml:space="preserve"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114F8B" w:rsidRPr="00915AE6" w:rsidRDefault="00114F8B" w:rsidP="00114F8B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t xml:space="preserve">совершенствование навыков чтения – сознательного, правильного, беглого и выразительного чтения вслух и про себя; </w:t>
      </w:r>
    </w:p>
    <w:p w:rsidR="00114F8B" w:rsidRPr="00915AE6" w:rsidRDefault="00114F8B" w:rsidP="00114F8B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t xml:space="preserve"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114F8B" w:rsidRPr="00915AE6" w:rsidRDefault="00114F8B" w:rsidP="00114F8B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t xml:space="preserve">развитие мышления: умения наблюдать, анализировать, сравнивать и обобщать; </w:t>
      </w:r>
    </w:p>
    <w:p w:rsidR="00114F8B" w:rsidRPr="00915AE6" w:rsidRDefault="00114F8B" w:rsidP="00114F8B">
      <w:pPr>
        <w:numPr>
          <w:ilvl w:val="0"/>
          <w:numId w:val="1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t xml:space="preserve"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114F8B" w:rsidRPr="00915AE6" w:rsidRDefault="00114F8B" w:rsidP="00114F8B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114F8B" w:rsidRPr="00915AE6" w:rsidRDefault="00114F8B" w:rsidP="00114F8B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b/>
          <w:lang w:eastAsia="ru-RU"/>
        </w:rPr>
        <w:t>Совершенствование движений и сенсомоторного развития</w:t>
      </w:r>
      <w:r w:rsidRPr="00915AE6">
        <w:rPr>
          <w:rFonts w:ascii="Times New Roman" w:eastAsia="Times New Roman" w:hAnsi="Times New Roman" w:cs="Times New Roman"/>
          <w:lang w:eastAsia="ru-RU"/>
        </w:rPr>
        <w:t xml:space="preserve">:  развитие мелкой моторики и пальцев рук; развитие навыков каллиграфии; развитие артикуляционной моторики.  </w:t>
      </w:r>
    </w:p>
    <w:p w:rsidR="00114F8B" w:rsidRPr="00915AE6" w:rsidRDefault="00114F8B" w:rsidP="00114F8B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5AE6">
        <w:rPr>
          <w:rFonts w:ascii="Times New Roman" w:eastAsia="Times New Roman" w:hAnsi="Times New Roman" w:cs="Times New Roman"/>
          <w:b/>
          <w:lang w:eastAsia="ru-RU"/>
        </w:rPr>
        <w:t>Коррекция отдельных сторон психической деятельности</w:t>
      </w:r>
      <w:r w:rsidRPr="00915AE6">
        <w:rPr>
          <w:rFonts w:ascii="Times New Roman" w:eastAsia="Times New Roman" w:hAnsi="Times New Roman" w:cs="Times New Roman"/>
          <w:lang w:eastAsia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  <w:proofErr w:type="gramEnd"/>
    </w:p>
    <w:p w:rsidR="00114F8B" w:rsidRPr="00915AE6" w:rsidRDefault="00114F8B" w:rsidP="00114F8B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b/>
          <w:lang w:eastAsia="ru-RU"/>
        </w:rPr>
        <w:t xml:space="preserve">Развитие различных видов мышления: </w:t>
      </w:r>
      <w:r w:rsidRPr="00915AE6">
        <w:rPr>
          <w:rFonts w:ascii="Times New Roman" w:eastAsia="Times New Roman" w:hAnsi="Times New Roman" w:cs="Times New Roman"/>
          <w:lang w:eastAsia="ru-RU"/>
        </w:rPr>
        <w:t xml:space="preserve">развитие наглядно-образного мышления;  развитие словесно-логического мышления (умение видеть и устанавливать логические связи между предметами, явлениями и событиями).  </w:t>
      </w:r>
    </w:p>
    <w:p w:rsidR="00114F8B" w:rsidRPr="00915AE6" w:rsidRDefault="00114F8B" w:rsidP="00114F8B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b/>
          <w:lang w:eastAsia="ru-RU"/>
        </w:rPr>
        <w:t>Развитие основных мыслительных операций</w:t>
      </w:r>
      <w:r w:rsidRPr="00915AE6">
        <w:rPr>
          <w:rFonts w:ascii="Times New Roman" w:eastAsia="Times New Roman" w:hAnsi="Times New Roman" w:cs="Times New Roman"/>
          <w:lang w:eastAsia="ru-RU"/>
        </w:rPr>
        <w:t xml:space="preserve"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114F8B" w:rsidRPr="00915AE6" w:rsidRDefault="00114F8B" w:rsidP="00114F8B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b/>
          <w:lang w:eastAsia="ru-RU"/>
        </w:rPr>
        <w:t xml:space="preserve">Коррекция нарушений в развитии эмоционально-личностной сферы: </w:t>
      </w:r>
      <w:r w:rsidRPr="00915AE6">
        <w:rPr>
          <w:rFonts w:ascii="Times New Roman" w:eastAsia="Times New Roman" w:hAnsi="Times New Roman" w:cs="Times New Roman"/>
          <w:lang w:eastAsia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 </w:t>
      </w:r>
    </w:p>
    <w:p w:rsidR="00114F8B" w:rsidRPr="00915AE6" w:rsidRDefault="00114F8B" w:rsidP="00114F8B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b/>
          <w:lang w:eastAsia="ru-RU"/>
        </w:rPr>
        <w:t>Коррекция – развитие речи:</w:t>
      </w:r>
      <w:r w:rsidRPr="00915AE6">
        <w:rPr>
          <w:rFonts w:ascii="Times New Roman" w:eastAsia="Times New Roman" w:hAnsi="Times New Roman" w:cs="Times New Roman"/>
          <w:lang w:eastAsia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</w:t>
      </w:r>
    </w:p>
    <w:p w:rsidR="00114F8B" w:rsidRPr="00915AE6" w:rsidRDefault="00114F8B" w:rsidP="00114F8B">
      <w:pPr>
        <w:spacing w:after="0" w:line="268" w:lineRule="auto"/>
        <w:ind w:firstLine="566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b/>
          <w:lang w:eastAsia="ru-RU"/>
        </w:rPr>
        <w:t xml:space="preserve">Расширение представлений об окружающем мире и обогащение словаря.  </w:t>
      </w:r>
    </w:p>
    <w:p w:rsidR="00114F8B" w:rsidRPr="00915AE6" w:rsidRDefault="00114F8B" w:rsidP="00114F8B">
      <w:pPr>
        <w:spacing w:after="0" w:line="240" w:lineRule="auto"/>
        <w:ind w:left="566" w:right="136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b/>
          <w:lang w:eastAsia="ru-RU"/>
        </w:rPr>
        <w:t>Технологии</w:t>
      </w:r>
      <w:r w:rsidRPr="00915AE6">
        <w:rPr>
          <w:rFonts w:ascii="Times New Roman" w:eastAsia="Times New Roman" w:hAnsi="Times New Roman" w:cs="Times New Roman"/>
          <w:lang w:eastAsia="ru-RU"/>
        </w:rPr>
        <w:t xml:space="preserve">, используемые в работе:  </w:t>
      </w:r>
    </w:p>
    <w:p w:rsidR="00114F8B" w:rsidRPr="00915AE6" w:rsidRDefault="00114F8B" w:rsidP="00114F8B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lastRenderedPageBreak/>
        <w:t xml:space="preserve">дифференцированное обучение (при изучении и закреплении материала обучающиеся получают знания соответственно своему индивидуальному развитию);  </w:t>
      </w:r>
    </w:p>
    <w:p w:rsidR="00114F8B" w:rsidRPr="00915AE6" w:rsidRDefault="00114F8B" w:rsidP="00114F8B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t xml:space="preserve">использование ИКТ на уроках литературы; </w:t>
      </w:r>
    </w:p>
    <w:p w:rsidR="00114F8B" w:rsidRPr="00915AE6" w:rsidRDefault="00114F8B" w:rsidP="00114F8B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t xml:space="preserve">обучение в сотрудничестве; </w:t>
      </w:r>
    </w:p>
    <w:p w:rsidR="00114F8B" w:rsidRPr="00915AE6" w:rsidRDefault="00114F8B" w:rsidP="00114F8B">
      <w:pPr>
        <w:shd w:val="clear" w:color="auto" w:fill="FFFFFF"/>
        <w:spacing w:after="0" w:line="294" w:lineRule="atLeast"/>
        <w:rPr>
          <w:rFonts w:ascii="Arial" w:eastAsia="Times New Roman" w:hAnsi="Arial" w:cs="Arial"/>
          <w:lang w:eastAsia="ru-RU"/>
        </w:rPr>
      </w:pPr>
      <w:r w:rsidRPr="00915AE6">
        <w:rPr>
          <w:rFonts w:ascii="Times New Roman" w:eastAsia="Times New Roman" w:hAnsi="Times New Roman" w:cs="Times New Roman"/>
          <w:lang w:eastAsia="ru-RU"/>
        </w:rPr>
        <w:t>технологии интегрированного обучения; -</w:t>
      </w:r>
      <w:r w:rsidRPr="00915AE6">
        <w:rPr>
          <w:rFonts w:ascii="Arial" w:eastAsia="Arial" w:hAnsi="Arial" w:cs="Arial"/>
          <w:lang w:eastAsia="ru-RU"/>
        </w:rPr>
        <w:t xml:space="preserve"> </w:t>
      </w:r>
      <w:r w:rsidRPr="00915AE6">
        <w:rPr>
          <w:rFonts w:ascii="Times New Roman" w:eastAsia="Times New Roman" w:hAnsi="Times New Roman" w:cs="Times New Roman"/>
          <w:lang w:eastAsia="ru-RU"/>
        </w:rPr>
        <w:t>игровые технологии.</w:t>
      </w:r>
    </w:p>
    <w:p w:rsidR="00114F8B" w:rsidRPr="00915AE6" w:rsidRDefault="00114F8B" w:rsidP="00114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F8B" w:rsidRDefault="00114F8B" w:rsidP="00114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561"/>
        <w:gridCol w:w="802"/>
        <w:gridCol w:w="1522"/>
        <w:gridCol w:w="1578"/>
        <w:gridCol w:w="2506"/>
      </w:tblGrid>
      <w:tr w:rsidR="00114F8B" w:rsidRPr="00915AE6" w:rsidTr="00E2050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1.Общие сведения о языке</w:t>
            </w: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Официально-деловой стиль. Жанры официально-делового стиля. Научный стиль. </w:t>
            </w: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5.Лексикология. Культура речи</w:t>
            </w: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лексики по </w:t>
            </w:r>
            <w:proofErr w:type="spellStart"/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происхождению</w:t>
            </w:r>
            <w:proofErr w:type="gramStart"/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ктивный</w:t>
            </w:r>
            <w:proofErr w:type="spellEnd"/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6.Словообразование. Культура речи. Орфография</w:t>
            </w: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морфем</w:t>
            </w:r>
            <w:proofErr w:type="gramStart"/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сновные</w:t>
            </w:r>
            <w:proofErr w:type="spellEnd"/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7.Морфология. Культура речи. Орфография</w:t>
            </w: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F57622" w:rsidTr="00E20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915AE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</w:tc>
      </w:tr>
      <w:tr w:rsidR="00114F8B" w:rsidRPr="00915AE6" w:rsidTr="00E20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5A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14F8B" w:rsidRPr="00915AE6" w:rsidRDefault="00114F8B" w:rsidP="00E20507">
            <w:pPr>
              <w:rPr>
                <w:sz w:val="24"/>
                <w:szCs w:val="24"/>
              </w:rPr>
            </w:pPr>
          </w:p>
        </w:tc>
      </w:tr>
    </w:tbl>
    <w:p w:rsidR="00114F8B" w:rsidRDefault="00114F8B" w:rsidP="00114F8B">
      <w:pPr>
        <w:spacing w:after="0" w:line="240" w:lineRule="auto"/>
        <w:ind w:left="28" w:firstLine="1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4F8B" w:rsidRPr="00114F8B" w:rsidRDefault="00114F8B" w:rsidP="00114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A2" w:rsidRDefault="004016A2"/>
    <w:sectPr w:rsidR="004016A2" w:rsidSect="00114F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06AD30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98A0E16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64E727E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F04A10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4F67548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4C0C49A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92E8978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10DE30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16285E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6279F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C8C88A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54EF8C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EE8716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5C3258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10746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88C0CE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8B"/>
    <w:rsid w:val="00114F8B"/>
    <w:rsid w:val="004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452" TargetMode="External"/><Relationship Id="rId7" Type="http://schemas.openxmlformats.org/officeDocument/2006/relationships/hyperlink" Target="https://m.edsoo.ru/7f414452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452" TargetMode="External"/><Relationship Id="rId20" Type="http://schemas.openxmlformats.org/officeDocument/2006/relationships/hyperlink" Target="https://m.edsoo.ru/7f41445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10" Type="http://schemas.openxmlformats.org/officeDocument/2006/relationships/hyperlink" Target="https://m.edsoo.ru/7f414452" TargetMode="External"/><Relationship Id="rId19" Type="http://schemas.openxmlformats.org/officeDocument/2006/relationships/hyperlink" Target="https://m.edsoo.ru/7f414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1</cp:revision>
  <dcterms:created xsi:type="dcterms:W3CDTF">2023-10-14T16:45:00Z</dcterms:created>
  <dcterms:modified xsi:type="dcterms:W3CDTF">2023-10-14T16:51:00Z</dcterms:modified>
</cp:coreProperties>
</file>