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29" w:rsidRDefault="00902C29" w:rsidP="00E45338">
      <w:pPr>
        <w:spacing w:after="160" w:line="254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22-11-08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11-08_001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29" w:rsidRDefault="00902C29" w:rsidP="00E45338">
      <w:pPr>
        <w:spacing w:after="160" w:line="254" w:lineRule="auto"/>
        <w:jc w:val="center"/>
        <w:rPr>
          <w:sz w:val="24"/>
          <w:szCs w:val="24"/>
        </w:rPr>
      </w:pPr>
    </w:p>
    <w:p w:rsidR="00902C29" w:rsidRDefault="00902C29" w:rsidP="00E45338">
      <w:pPr>
        <w:spacing w:after="160" w:line="254" w:lineRule="auto"/>
        <w:jc w:val="center"/>
        <w:rPr>
          <w:sz w:val="24"/>
          <w:szCs w:val="24"/>
        </w:rPr>
      </w:pPr>
    </w:p>
    <w:p w:rsidR="00E45338" w:rsidRDefault="00E45338" w:rsidP="00E45338">
      <w:pPr>
        <w:spacing w:after="160" w:line="254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ОЯСНИТЕЛЬНАЯ ЗАПИСКА.</w:t>
      </w:r>
    </w:p>
    <w:p w:rsidR="00E45338" w:rsidRPr="00F92B7C" w:rsidRDefault="00E45338" w:rsidP="00E45338">
      <w:pPr>
        <w:spacing w:before="280"/>
        <w:jc w:val="both"/>
        <w:rPr>
          <w:rFonts w:ascii="Times New Roman" w:hAnsi="Times New Roman"/>
          <w:sz w:val="24"/>
        </w:rPr>
      </w:pPr>
      <w:r w:rsidRPr="00F92B7C">
        <w:rPr>
          <w:rFonts w:ascii="Times New Roman" w:hAnsi="Times New Roman"/>
          <w:sz w:val="24"/>
        </w:rPr>
        <w:t>Рабочая программа курса географии составлена на основе следующих нормативных документов:</w:t>
      </w:r>
    </w:p>
    <w:p w:rsidR="00E45338" w:rsidRPr="00F92B7C" w:rsidRDefault="00E45338" w:rsidP="00E453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92B7C">
        <w:rPr>
          <w:rFonts w:ascii="Times New Roman" w:hAnsi="Times New Roman"/>
          <w:sz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E45338" w:rsidRPr="00F92B7C" w:rsidRDefault="00E45338" w:rsidP="00E453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92B7C">
        <w:rPr>
          <w:rFonts w:ascii="Times New Roman" w:hAnsi="Times New Roman"/>
          <w:sz w:val="24"/>
        </w:rPr>
        <w:t>ООП ООО приказ № 15а д/о от 15.01.21 г.)</w:t>
      </w:r>
    </w:p>
    <w:p w:rsidR="001B3DF2" w:rsidRPr="00444845" w:rsidRDefault="001B3DF2" w:rsidP="001B3D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 w:rsidRPr="00444845">
        <w:rPr>
          <w:rFonts w:ascii="Times New Roman" w:hAnsi="Times New Roman"/>
          <w:sz w:val="24"/>
          <w:lang w:bidi="en-US"/>
        </w:rPr>
        <w:t xml:space="preserve">Учебный план МОУ </w:t>
      </w:r>
      <w:proofErr w:type="spellStart"/>
      <w:r w:rsidRPr="00444845">
        <w:rPr>
          <w:rFonts w:ascii="Times New Roman" w:hAnsi="Times New Roman"/>
          <w:sz w:val="24"/>
          <w:lang w:bidi="en-US"/>
        </w:rPr>
        <w:t>Ишненская</w:t>
      </w:r>
      <w:proofErr w:type="spellEnd"/>
      <w:r w:rsidRPr="00444845">
        <w:rPr>
          <w:rFonts w:ascii="Times New Roman" w:hAnsi="Times New Roman"/>
          <w:sz w:val="24"/>
          <w:lang w:bidi="en-US"/>
        </w:rPr>
        <w:t xml:space="preserve"> СОШ (утв. приказом директора № 30</w:t>
      </w:r>
      <w:r>
        <w:rPr>
          <w:rFonts w:ascii="Times New Roman" w:hAnsi="Times New Roman"/>
          <w:sz w:val="24"/>
          <w:lang w:bidi="en-US"/>
        </w:rPr>
        <w:t>7</w:t>
      </w:r>
      <w:r w:rsidRPr="00444845">
        <w:rPr>
          <w:rFonts w:ascii="Times New Roman" w:hAnsi="Times New Roman"/>
          <w:sz w:val="24"/>
          <w:lang w:bidi="en-US"/>
        </w:rPr>
        <w:t xml:space="preserve"> от 30.08.22г);</w:t>
      </w:r>
    </w:p>
    <w:p w:rsidR="001B3DF2" w:rsidRPr="00444845" w:rsidRDefault="001B3DF2" w:rsidP="001B3D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 w:rsidRPr="00444845">
        <w:rPr>
          <w:rFonts w:ascii="Times New Roman" w:hAnsi="Times New Roman"/>
          <w:sz w:val="24"/>
          <w:lang w:bidi="en-US"/>
        </w:rPr>
        <w:t xml:space="preserve">Календарный учебный график МОУ </w:t>
      </w:r>
      <w:proofErr w:type="spellStart"/>
      <w:r w:rsidRPr="00444845">
        <w:rPr>
          <w:rFonts w:ascii="Times New Roman" w:hAnsi="Times New Roman"/>
          <w:sz w:val="24"/>
          <w:lang w:bidi="en-US"/>
        </w:rPr>
        <w:t>Ишненская</w:t>
      </w:r>
      <w:proofErr w:type="spellEnd"/>
      <w:r w:rsidRPr="00444845">
        <w:rPr>
          <w:rFonts w:ascii="Times New Roman" w:hAnsi="Times New Roman"/>
          <w:sz w:val="24"/>
          <w:lang w:bidi="en-US"/>
        </w:rPr>
        <w:t xml:space="preserve"> СОШ (утв. приказом директора № 30</w:t>
      </w:r>
      <w:r>
        <w:rPr>
          <w:rFonts w:ascii="Times New Roman" w:hAnsi="Times New Roman"/>
          <w:sz w:val="24"/>
          <w:lang w:bidi="en-US"/>
        </w:rPr>
        <w:t>8</w:t>
      </w:r>
      <w:r w:rsidRPr="00444845">
        <w:rPr>
          <w:rFonts w:ascii="Times New Roman" w:hAnsi="Times New Roman"/>
          <w:sz w:val="24"/>
          <w:lang w:bidi="en-US"/>
        </w:rPr>
        <w:t xml:space="preserve"> от 31.08.22г.);</w:t>
      </w:r>
    </w:p>
    <w:p w:rsidR="001B3DF2" w:rsidRPr="00444845" w:rsidRDefault="001B3DF2" w:rsidP="001B3D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 w:rsidRPr="00444845">
        <w:rPr>
          <w:rFonts w:ascii="Times New Roman" w:hAnsi="Times New Roman"/>
          <w:sz w:val="24"/>
          <w:lang w:bidi="en-US"/>
        </w:rPr>
        <w:t xml:space="preserve">Положение о рабочей программе по ФГОС ООО (утв. приказом директора № </w:t>
      </w:r>
      <w:r>
        <w:rPr>
          <w:rFonts w:ascii="Times New Roman" w:hAnsi="Times New Roman"/>
          <w:sz w:val="24"/>
          <w:lang w:bidi="en-US"/>
        </w:rPr>
        <w:t>305</w:t>
      </w:r>
      <w:r w:rsidRPr="00444845">
        <w:rPr>
          <w:rFonts w:ascii="Times New Roman" w:hAnsi="Times New Roman"/>
          <w:sz w:val="24"/>
          <w:lang w:bidi="en-US"/>
        </w:rPr>
        <w:t xml:space="preserve"> от 31.08.2020 г);</w:t>
      </w:r>
    </w:p>
    <w:p w:rsidR="001B3DF2" w:rsidRPr="001B3DF2" w:rsidRDefault="001B3DF2" w:rsidP="001B3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 w:rsidRPr="00444845">
        <w:rPr>
          <w:rFonts w:ascii="Times New Roman" w:hAnsi="Times New Roman"/>
          <w:sz w:val="24"/>
          <w:lang w:bidi="en-US"/>
        </w:rPr>
        <w:t xml:space="preserve">Методическое письмо ГОАУ ИРО о преподавании учебных предметов </w:t>
      </w:r>
      <w:r w:rsidRPr="00444845">
        <w:rPr>
          <w:rFonts w:ascii="Times New Roman" w:hAnsi="Times New Roman"/>
          <w:color w:val="000000" w:themeColor="text1"/>
          <w:sz w:val="24"/>
          <w:lang w:bidi="en-US"/>
        </w:rPr>
        <w:t xml:space="preserve">«География» </w:t>
      </w:r>
      <w:r w:rsidRPr="00444845">
        <w:rPr>
          <w:rFonts w:ascii="Times New Roman" w:hAnsi="Times New Roman"/>
          <w:sz w:val="24"/>
          <w:lang w:bidi="en-US"/>
        </w:rPr>
        <w:t>в образовательных организациях Ярославской области в 2022/2023 уч. г</w:t>
      </w:r>
    </w:p>
    <w:p w:rsidR="00E45338" w:rsidRPr="00AE6ED6" w:rsidRDefault="00E45338" w:rsidP="00E45338">
      <w:pPr>
        <w:pStyle w:val="a3"/>
        <w:rPr>
          <w:rFonts w:ascii="Times New Roman" w:hAnsi="Times New Roman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Цель:  </w:t>
      </w:r>
      <w:r>
        <w:rPr>
          <w:rFonts w:ascii="Times New Roman" w:hAnsi="Times New Roman"/>
          <w:sz w:val="24"/>
          <w:szCs w:val="24"/>
        </w:rPr>
        <w:t>создание условий для всестороннего развития личности ребенка, формирования географических знаний, умений, опыта творческой деятельности и ценностного отношения к миру; понимания закономерностей развития географической оболочки, через формирование картографической грамотности обучающихся, развитие навыков работы с различными источниками географической информации.</w:t>
      </w:r>
    </w:p>
    <w:p w:rsidR="00E45338" w:rsidRDefault="00E45338" w:rsidP="00E45338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развитие географических знаний, умений, опыта творческой деятельности и эмоционально-ценностного отношения к миру, через формирование картографической грамотности школьников; формирование географического образа мира,  своей Родины во всем 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E45338" w:rsidRDefault="00E45338" w:rsidP="00E45338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к географии;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природе Земли; формирование представлений о единстве природы, объяснение простейших взаимосвязей процессов и явлений природы, ее частей;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образных представлений о крупных регионах мира и странах с выделением особенностей природы, природных богатств и населения;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географической грамотности посредством работы с картами разнообразного содержания, изучения способов изображения географических объектов и явлений, применяемых на этих картах;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 – карт, статистических данных, интернет-ресурсов;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 размещении природных и антропогенных объектов;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об изменениях административной карты РФ;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социально значимых качеств личности: гражданственность, патриотизм; гражданскую и социальную солидарность и партнерство; гражданскую, </w:t>
      </w:r>
      <w:r>
        <w:rPr>
          <w:rFonts w:ascii="Times New Roman" w:hAnsi="Times New Roman"/>
          <w:sz w:val="24"/>
          <w:szCs w:val="24"/>
        </w:rPr>
        <w:lastRenderedPageBreak/>
        <w:t>социальную и моральную ответственность; адекватное восприятие ценностей гражданского общества; заботу о поддержании межэтнического мира и согласия;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Актуальность курса.</w:t>
      </w:r>
      <w:r>
        <w:rPr>
          <w:rFonts w:ascii="Times New Roman" w:hAnsi="Times New Roman"/>
          <w:sz w:val="24"/>
          <w:szCs w:val="24"/>
        </w:rPr>
        <w:t> На изучение курса отводится 35 часов (1 ч. в неделю). Срок реализации программы – 1 год.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направлен на расширение географического кругозора, развитие у обучающихся практических навыков работы с картой, и др. источниками географической информации, что важно для подготовки к олимпиадам и государственной итоговой аттестации ОГЭ в 9 классе. Изучение курса поможет освоению географической номенклатуры, что является одной из целей картографической подготовки, а именно – «знание карты». В  будущем будет способствовать более успешной социализации выпускников. Введение данного курса является необходимым дополнением к учебному предмету.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значимость курса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Формирование картографической грамотности является неотъемлемой частью обучения географии в общеобразовательных учреждениях. Картографическая грамотность подразумевает знание основных моделей земной поверхности, умение использовать их в качестве источников информации, создавать простейшие из них, а также знание географической номенклатуры. Если дети научатся читать и анализировать карту, то они смогут самостоятельно составить полную характеристику территории (материка, страны, города), географического объекта и т.д. Данный курс поможет учащимся в подготовке к государственной итоговой аттестации по предмету, поскольку в контрольно- измерительных материалах предлагаются задания, в которых необходимо дать ответ на основе анализа различных тематических карт, графиков, диаграмм, статистических данных.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педагогическая идея</w:t>
      </w:r>
      <w:r>
        <w:rPr>
          <w:rFonts w:ascii="Times New Roman" w:hAnsi="Times New Roman"/>
          <w:sz w:val="24"/>
          <w:szCs w:val="24"/>
        </w:rPr>
        <w:t xml:space="preserve"> – культурологическая составляющая курса. География – единственный школьный предмет,  который объединяет общественно-научные и естественнонаучные знания, что позволяет сформировать в целом культуру молодого поколения. 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принципы построения программы: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преемственность: в рабочей программе соблюдается преемственность в использовании основных видов учебной деятельности обучающихся, с программой по географии для основного общего образования;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последовательность: построение учебного содержания курса осуществляется последовательно от общего к частному, от простого к сложному с учётом реализации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метапредметных связей;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научности и доступности: программа опирается на новейшие достижения картографии, а доступность достигается путем применения современных образовательных технологий;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личностно-ориентированный подход и социализация: учет индивидуальных особенностей обучающихся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подведения итогов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программой предусмотрены диагностические работы в конце учебного года (метапредметная викторина, олимпиада).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формами проведения занятий</w:t>
      </w:r>
      <w:r>
        <w:rPr>
          <w:rFonts w:ascii="Times New Roman" w:hAnsi="Times New Roman"/>
          <w:sz w:val="24"/>
          <w:szCs w:val="24"/>
        </w:rPr>
        <w:t xml:space="preserve"> являются: комбинированные занятия, практические занятия, деловая игра. Самостоятельная работа, конкурс, викторина, занятия — презентации. 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носит практико-ориентированный характер. Это способствует поддержанию познавательного интереса учащихся в ходе реализации программы.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 xml:space="preserve"> «Занимательная география» 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</w:t>
      </w:r>
      <w:r>
        <w:rPr>
          <w:rFonts w:ascii="Times New Roman" w:hAnsi="Times New Roman"/>
          <w:sz w:val="24"/>
          <w:szCs w:val="24"/>
        </w:rPr>
        <w:lastRenderedPageBreak/>
        <w:t>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Cs/>
          <w:sz w:val="24"/>
          <w:szCs w:val="24"/>
        </w:rPr>
        <w:t>2. Результаты обучения.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Личностные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ценности географического знания как важнейшего компонента научной картины мира;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Метапредметные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.    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Личностные УУД: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-эмоционально-ценностное отношение к окружающей среде, необходимости её сохранения и рационального использования;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-патриотизм, любовь к своей местности, своему </w:t>
      </w:r>
      <w:proofErr w:type="gramStart"/>
      <w:r>
        <w:rPr>
          <w:rFonts w:ascii="Times New Roman" w:hAnsi="Times New Roman"/>
          <w:sz w:val="24"/>
          <w:szCs w:val="24"/>
        </w:rPr>
        <w:t>региону,;</w:t>
      </w:r>
      <w:proofErr w:type="gramEnd"/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Регулятивные УУД: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-способность к самостоятельному приобретению новых знаний и практических умений;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управлять своей познавательной деятельностью;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Познавательные УУД: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-умения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Коммуникативные УУД: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Предметными результатами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освоения  программы «Занимательная география»” являются: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 практических задач  человечества и своей страны;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умений и навыков  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овладение основами картографической грамотности и использования географической карты как одного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 языков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 международного общения 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овладение основными навыками нахождения, использования и презентации географической информации.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Учащиеся будут иметь представление: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формировании облика планеты и жизни на Земле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силах, способствующих формированию облика нашей Земли;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природе материков, океанов, стран;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 о традициях и обычаях населения стран мира;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ценностях культуры данной страны.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историю формирования нашей планеты Земли;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знать закономерности формирования географической оболочки.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-знать особенности природы материков</w:t>
      </w:r>
    </w:p>
    <w:p w:rsidR="00E45338" w:rsidRDefault="00E45338" w:rsidP="00E45338">
      <w:pPr>
        <w:pStyle w:val="a8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примеры чудес природы материков и достопримечательностей изучаемых стран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 должен</w:t>
      </w:r>
      <w:r>
        <w:rPr>
          <w:rStyle w:val="apple-converted-space"/>
          <w:b/>
          <w:sz w:val="24"/>
        </w:rPr>
        <w:t> 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>- - объяснять воздействие Солнца и Луны на мир живой и неживой природы;                              - выделять, описывать и объяснять существенные признаки географических объектов и явлений.                                                                                                                            - определять географические процессы и явления в геосферах, взаимосвязи между ними, их изменения в результате деятельности человека;                                                                    - различать типы земной коры; выявлять зависимость рельефа от воздействия внутренних и внешних сил;                                                                                                                   - выявлять главные причины различий в нагревании земной поверхности;                                            - выделять причины стихийных явлений в геосферах.                                                                           - находить в различных источниках и анализировать географическую информацию;                                                                                                                          -составлять описания различных географических объектов на основе анализа разнообразных источников географической информации;                                                                             -</w:t>
      </w:r>
      <w:r>
        <w:rPr>
          <w:rStyle w:val="apple-converted-space"/>
          <w:sz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определять на карте местоположение географических                                                                 - понимать смысла собственной действительности.                                              - формулировать своё отношение к природным и антропогенным причинам изменения окружающей среды;                                                                                                                       - использовать географические знания для осуществления мер по сохранению природы и защите людей от стихийных природных и техногенных явлений;                                             - приводить примеры использования и охраны природных ресурсов, адаптации человека к условиям окружающей среды.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Учащиеся будут иметь опыт:</w:t>
      </w:r>
      <w:r>
        <w:rPr>
          <w:rFonts w:ascii="Times New Roman" w:hAnsi="Times New Roman"/>
          <w:color w:val="000000"/>
          <w:sz w:val="24"/>
          <w:szCs w:val="24"/>
        </w:rPr>
        <w:t xml:space="preserve"> сотрудничества, взаимопомощи, самостоятельного выбора будущей профессии,  общения в процессе учебной деятельности.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занятий  используются следующие</w:t>
      </w:r>
      <w:r>
        <w:rPr>
          <w:rStyle w:val="apple-converted-space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формы</w:t>
      </w:r>
      <w:r>
        <w:rPr>
          <w:rStyle w:val="apple-converted-space"/>
          <w:sz w:val="24"/>
        </w:rPr>
        <w:t> </w:t>
      </w:r>
      <w:r>
        <w:rPr>
          <w:rFonts w:ascii="Times New Roman" w:hAnsi="Times New Roman"/>
          <w:sz w:val="24"/>
          <w:szCs w:val="24"/>
        </w:rPr>
        <w:t>работы: фронтальная,  индивидуальная, парная, групповая, дифференцированная, проектная.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данная программа внеурочной деятельности позволяет реализовать практическую часть предмета география, через исследовательскую деятельность в рамках реализации ФГОС ООО.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> «Занимательная география» 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3.Содержание программы.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Уроки понимания карты. Путешествия по картам (22 часа).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План местности. Топографическая карта (7 часов)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Введение. Карта-второй язык географии. План местности. Топографическая карта. Условные знаки и масштаб. (Игра - «Географический марафон». Стороны горизонта. Определение расстояний по топографической карте и плану местности. Определение направлений на топографической карте и карте </w:t>
      </w:r>
      <w:proofErr w:type="gramStart"/>
      <w:r>
        <w:rPr>
          <w:rFonts w:ascii="Times New Roman" w:hAnsi="Times New Roman"/>
          <w:sz w:val="24"/>
          <w:szCs w:val="24"/>
        </w:rPr>
        <w:t>полушарий.(</w:t>
      </w:r>
      <w:proofErr w:type="gramEnd"/>
      <w:r>
        <w:rPr>
          <w:rFonts w:ascii="Times New Roman" w:hAnsi="Times New Roman"/>
          <w:sz w:val="24"/>
          <w:szCs w:val="24"/>
        </w:rPr>
        <w:t xml:space="preserve">Практическое занятие). Определение азимутов по топографической карте. (Практическое занятие). Игра “Путешествие по топографической карте”. Изображение неровностей земной поверхности. Горизонтали. Построение профиля рельефа </w:t>
      </w:r>
      <w:proofErr w:type="gramStart"/>
      <w:r>
        <w:rPr>
          <w:rFonts w:ascii="Times New Roman" w:hAnsi="Times New Roman"/>
          <w:sz w:val="24"/>
          <w:szCs w:val="24"/>
        </w:rPr>
        <w:t>местности.(</w:t>
      </w:r>
      <w:proofErr w:type="gramEnd"/>
      <w:r>
        <w:rPr>
          <w:rFonts w:ascii="Times New Roman" w:hAnsi="Times New Roman"/>
          <w:sz w:val="24"/>
          <w:szCs w:val="24"/>
        </w:rPr>
        <w:t>Практическое занятие). Практическое занятие по топографической карте.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Виктороина</w:t>
      </w:r>
      <w:proofErr w:type="spellEnd"/>
      <w:r>
        <w:rPr>
          <w:rFonts w:ascii="Times New Roman" w:hAnsi="Times New Roman"/>
          <w:sz w:val="24"/>
          <w:szCs w:val="24"/>
        </w:rPr>
        <w:t>:  «</w:t>
      </w:r>
      <w:proofErr w:type="gramEnd"/>
      <w:r>
        <w:rPr>
          <w:rFonts w:ascii="Times New Roman" w:hAnsi="Times New Roman"/>
          <w:sz w:val="24"/>
          <w:szCs w:val="24"/>
        </w:rPr>
        <w:t xml:space="preserve"> Мы  топографы»)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Географическая карта (15 часов).</w:t>
      </w:r>
    </w:p>
    <w:p w:rsidR="00E45338" w:rsidRDefault="00E45338" w:rsidP="00E4533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Географическая широта и географическая долгота. Мы определяем географические координаты (Практическое занятие). Игра. Определи местоположение географического объекта». Политико-административная карта России. Путешествие по карте мира и России. Формы рельефа на физической карте мира и России. Игра «Географический бой». Тектоническая карта. Изучаем строение земной коры. Вулканы. Геологическая карта. Геохронологическая таблица. Изучаем залегание горных пород. Практическое занятие: Определение последовательности залегания горных пород. Острова и полуострова  на физической карте мира и России. Моря, заливы и проливы  на карте мира и России. Реки, озера, ледники на карте мира и России. Игра «Географический чемпионат». Климатическая карта. Атмосферные фронты, циклоны и антициклоны. </w:t>
      </w:r>
      <w:proofErr w:type="spellStart"/>
      <w:r>
        <w:rPr>
          <w:rFonts w:ascii="Times New Roman" w:hAnsi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. Практическая работа: Анализ </w:t>
      </w:r>
      <w:proofErr w:type="spellStart"/>
      <w:r>
        <w:rPr>
          <w:rFonts w:ascii="Times New Roman" w:hAnsi="Times New Roman"/>
          <w:sz w:val="24"/>
          <w:szCs w:val="24"/>
        </w:rPr>
        <w:t>климатограмми</w:t>
      </w:r>
      <w:proofErr w:type="spellEnd"/>
      <w:r>
        <w:rPr>
          <w:rFonts w:ascii="Times New Roman" w:hAnsi="Times New Roman"/>
          <w:sz w:val="24"/>
          <w:szCs w:val="24"/>
        </w:rPr>
        <w:t xml:space="preserve">  определение по карте пункта, климат которого ей соответствует. Планетарные особенности Земли. Практическая работа. Определение пунктов с наибольшей и наименьшей продолжительностью дня.</w:t>
      </w:r>
    </w:p>
    <w:p w:rsidR="00E45338" w:rsidRDefault="00E45338" w:rsidP="00E45338">
      <w:pPr>
        <w:pStyle w:val="a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Мы познаем мир (12 часов).</w:t>
      </w:r>
    </w:p>
    <w:p w:rsidR="00E45338" w:rsidRDefault="00E45338" w:rsidP="00E4533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 Путешествуем по странам мира (4 часа).</w:t>
      </w:r>
    </w:p>
    <w:p w:rsidR="00E45338" w:rsidRDefault="00E45338" w:rsidP="00E4533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Европы. Игра «Определи страну» (презентация</w:t>
      </w:r>
      <w:proofErr w:type="gramStart"/>
      <w:r>
        <w:rPr>
          <w:rFonts w:ascii="Times New Roman" w:hAnsi="Times New Roman"/>
          <w:sz w:val="24"/>
          <w:szCs w:val="24"/>
        </w:rPr>
        <w:t>).</w:t>
      </w:r>
      <w:proofErr w:type="spellStart"/>
      <w:r>
        <w:rPr>
          <w:rFonts w:ascii="Times New Roman" w:hAnsi="Times New Roman"/>
          <w:sz w:val="24"/>
          <w:szCs w:val="24"/>
        </w:rPr>
        <w:t>Видеопутешествие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странам. Страны Северной и Южной Америки. Страны Азии. </w:t>
      </w:r>
      <w:proofErr w:type="spellStart"/>
      <w:r>
        <w:rPr>
          <w:rFonts w:ascii="Times New Roman" w:hAnsi="Times New Roman"/>
          <w:sz w:val="24"/>
          <w:szCs w:val="24"/>
        </w:rPr>
        <w:t>Видеопутешествие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странам. ОАЭ, Япония, Индонезия. Страны Африки. ЮАР. </w:t>
      </w:r>
    </w:p>
    <w:p w:rsidR="00E45338" w:rsidRDefault="00E45338" w:rsidP="00E4533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Путешествуем по России (8 часов)</w:t>
      </w:r>
    </w:p>
    <w:p w:rsidR="00E45338" w:rsidRDefault="00E45338" w:rsidP="00E4533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Арктика. Восточно-Европейская равнина. Карелия. Удивительный  Кавказ. </w:t>
      </w:r>
      <w:proofErr w:type="spellStart"/>
      <w:r>
        <w:rPr>
          <w:rFonts w:ascii="Times New Roman" w:hAnsi="Times New Roman"/>
          <w:sz w:val="24"/>
          <w:szCs w:val="24"/>
        </w:rPr>
        <w:t>Видеопутешествие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Уралу. Сибирь. Дальний Восток.  Приморье – таежный край. Камчатка. Заповедники России.</w:t>
      </w:r>
    </w:p>
    <w:p w:rsidR="00E45338" w:rsidRDefault="00E45338" w:rsidP="00E45338">
      <w:pPr>
        <w:spacing w:after="150" w:line="9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418"/>
      </w:tblGrid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Уроки понимания карты. Путешествия по картам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 План местности. Топографическая карта.</w:t>
            </w:r>
          </w:p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2. Географическая карта</w:t>
            </w:r>
          </w:p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Мы познаем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3.  Путешествуем по странам мира</w:t>
            </w:r>
          </w:p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4. Путешествуем по России.</w:t>
            </w:r>
          </w:p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5338" w:rsidTr="00E45338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45338" w:rsidRDefault="00E45338" w:rsidP="00E453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pacing w:after="108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Календарно-тематическое планирование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851"/>
        <w:gridCol w:w="2409"/>
      </w:tblGrid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Уроки понимания карты. Путешествия по картам (22 часа).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 План местности. Топографическая карта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Карта-второй язык географии.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местности. Топографическая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Условные знаки и масштаб. (Игра - «Географический марафон».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Стороны горизонта. Определение расстояний по топографической карте и плану местности. Определение направлений на топографической карте и карте полушарий (Практическое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азимутов по топографической карте. (Практическое занятие)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“Путешествие по топографической карте”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неровностей земной поверхности. Горизонтали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Построение профиля рельефа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местности.(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Построение профиля рельефа по топографической карте.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Раздаточный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по топографической карте.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  топографы»)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 Географическая карта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Географическая широта и географическая долгота.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Атласы 6-7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определяем географические координаты (Практическое занятие)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Атласы 6-7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Игра. Определи местоположение географического объекта»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Атласы 6-7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Политико-административная карта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Политико-административная карта России. Атласы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по карте мира и России. Формы рельефа на физической карте мира и России. Игра «Географический бой»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Тектоническая карта. Изучаем строение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Атласы 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Вулканы.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Атласы 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 «Вулканы».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Геологическая карта. Геохронологическая таблица.                                             Изучаем залегание горных пород. Практическое занятие: Определение последовательности залегания горных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Геохронологическая таблица.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Острова и полуострова  на физической карте мира 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Моря, заливы и проливы  на карте мира 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Реки, озера, ледники на карте мира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знаний по теме Гидросфера. Игра «Географический чемпионат»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Климатическая карта. Атмосферные фронты, циклоны и антициклоны.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Климатическая карта. Атласы. Раздаточный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Климатограммы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Практическая работа: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климатограмми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определение по карте пункта, климат которого ей соответствует.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 .</w:t>
            </w:r>
            <w:proofErr w:type="gramEnd"/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Планетарные особенности Земли. Практическая работа. Определение пунктов с наибольшей и наименьшей продолжительностью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 .</w:t>
            </w:r>
            <w:proofErr w:type="gramEnd"/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Раздел 2. Мы познаем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( 12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часов).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  Путешествуем по странам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Страны Европы. Игра «Определи страну» (презентация).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странам.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и политическая карты мира.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Видеофильмы: Греция, Франция, Германия, Финляндия.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Страны Северной и Южной Америки.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и политическая карты мира.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Презентации по странам.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Страны Азии.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странам. ОАЭ, Япония, Индонезия.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и политическая карты мира.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Видеофильмы: «ОАЭ»,  «Юго-Восточная Азия», «Япония».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Страны Африки. ЮАР.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и политическая карты мира.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Видеофильм: «Неожиданная ЮАР».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 Путешествуем по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 «Арктика. Дикая природа».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Восточно-Европейская равнина. Карелия.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Видеофильмы: « Карелия», «Русская равнина»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Удивительный  Кавказ.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Видеофильм: «Дикая природа России. Кавказ»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Уралу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Дикая природа России. Урал. Первозданные долины. 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Сибирь.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Атласы.Видеофильм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«Дикая природа Сибири».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Дальний Восток. «Приморье – таежный край».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«Приморье – таежный край».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Камчатка.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Видеофильм. Дикая природа России. Камчатка. Серия 1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Заповедники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 Презентация. «Заповедники России.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a75152590365edf55beae33e9d558c1aed76103a"/>
      <w:bookmarkStart w:id="1" w:name="0"/>
      <w:bookmarkEnd w:id="0"/>
      <w:bookmarkEnd w:id="1"/>
    </w:p>
    <w:p w:rsidR="00E45338" w:rsidRDefault="00E45338" w:rsidP="00E45338">
      <w:pPr>
        <w:spacing w:after="108" w:line="240" w:lineRule="auto"/>
        <w:rPr>
          <w:rFonts w:ascii="Times New Roman" w:hAnsi="Times New Roman"/>
          <w:sz w:val="24"/>
          <w:szCs w:val="24"/>
        </w:rPr>
      </w:pPr>
    </w:p>
    <w:p w:rsidR="00233537" w:rsidRDefault="00233537" w:rsidP="00233537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Список  литературы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Рекомендуемая литература по географии для школьников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Научно-популярная, учебная, справочная и познавательная литература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Агеева Р.А. Страны и народы: происхождение названий. М., 2002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Азимов А. Слово на карте: географические названия и их смысл. М., 2007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Артанов С.П. Занимательная география. М., 1998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Баландин Р.К. 100 вопросов и ответов по географии. М., 2003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Баландин Р.К., Маркин В.А. Сто великих географических открытий. М.,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2000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Безруков А.М., Пивоварова Г.П. Занимательная география. М., 2001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Бердышев С.Н. Популярный географический энциклопедический словарь.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М., 2002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Вартаньян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Э.А. История с географией или имена собственные на карте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мира во времени и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странстве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 Каменск-Уральский – Самара, 1996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Географический энциклопедический словарь: Географические названия.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М., 1989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Города России. М., 2006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Копылов В.А. Экономическая и социальная география. Мир – Россия. М.,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2001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Куприн А.М. Занимательная картография. М., 1989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В.П. Географическая картина мира. Кн. 1: Общая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мира. Глобальные проблемы человечества. М., 2008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Мир географии: География и географы. Природная среда. М., 1984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 Народы и религии мира. Энциклопедия. М., 2007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Пивоварова Г.П. Занимательная география. М., 1998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Скарлато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 Занимательная география. Киев, 1996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Экономическая и социальная география мира (За страницами учебника) /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Сост. А.П. Кузнецов. М., 2000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 Я познаю мир: Великие путешествия. Энциклопедия / Авт.-сост. В.А,</w:t>
      </w:r>
    </w:p>
    <w:p w:rsidR="00233537" w:rsidRDefault="00233537" w:rsidP="002335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Маркин. М., 2003</w:t>
      </w:r>
    </w:p>
    <w:p w:rsidR="00233537" w:rsidRDefault="00233537" w:rsidP="00233537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33537" w:rsidRDefault="00233537" w:rsidP="00233537">
      <w:pPr>
        <w:rPr>
          <w:rFonts w:asciiTheme="minorHAnsi" w:hAnsiTheme="minorHAnsi" w:cstheme="minorBidi"/>
        </w:rPr>
      </w:pPr>
    </w:p>
    <w:p w:rsidR="00E45338" w:rsidRDefault="00E45338" w:rsidP="00E45338">
      <w:pPr>
        <w:spacing w:after="108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38405F" w:rsidRDefault="0038405F"/>
    <w:sectPr w:rsidR="0038405F" w:rsidSect="003E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338"/>
    <w:rsid w:val="001B3DF2"/>
    <w:rsid w:val="00233537"/>
    <w:rsid w:val="0038405F"/>
    <w:rsid w:val="003E2392"/>
    <w:rsid w:val="003E32E9"/>
    <w:rsid w:val="00902C29"/>
    <w:rsid w:val="00E4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623DE-59AA-464C-9EF7-C79537F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3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basedOn w:val="a"/>
    <w:next w:val="a5"/>
    <w:link w:val="a6"/>
    <w:qFormat/>
    <w:rsid w:val="00E45338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4"/>
      <w:lang w:eastAsia="en-US"/>
    </w:rPr>
  </w:style>
  <w:style w:type="character" w:customStyle="1" w:styleId="a6">
    <w:name w:val="Название Знак"/>
    <w:link w:val="a4"/>
    <w:rsid w:val="00E45338"/>
    <w:rPr>
      <w:rFonts w:ascii="Times New Roman" w:hAnsi="Times New Roman"/>
      <w:b/>
      <w:bCs/>
      <w:sz w:val="28"/>
      <w:szCs w:val="24"/>
    </w:rPr>
  </w:style>
  <w:style w:type="paragraph" w:styleId="a5">
    <w:name w:val="Title"/>
    <w:basedOn w:val="a"/>
    <w:next w:val="a"/>
    <w:link w:val="a7"/>
    <w:uiPriority w:val="10"/>
    <w:qFormat/>
    <w:rsid w:val="00E45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E453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qFormat/>
    <w:rsid w:val="00E45338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E45338"/>
  </w:style>
  <w:style w:type="paragraph" w:styleId="a9">
    <w:name w:val="Balloon Text"/>
    <w:basedOn w:val="a"/>
    <w:link w:val="aa"/>
    <w:uiPriority w:val="99"/>
    <w:semiHidden/>
    <w:unhideWhenUsed/>
    <w:rsid w:val="0090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2021-10-11T11:51:00Z</dcterms:created>
  <dcterms:modified xsi:type="dcterms:W3CDTF">2022-11-18T10:48:00Z</dcterms:modified>
</cp:coreProperties>
</file>