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72" w:rsidRDefault="0026557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5572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3.8pt">
            <v:imagedata r:id="rId5" o:title="IMG_20221222_105346"/>
          </v:shape>
        </w:pict>
      </w:r>
    </w:p>
    <w:p w:rsidR="00265572" w:rsidRDefault="0026557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2D6C" w:rsidRDefault="00952D6C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52D6C" w:rsidRDefault="00952D6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следить, чтобы ребенок, входящий в этот мир, стал уверенным, счастливым, умным, добрым и успешным. Именно в детстве происходит созревание человека, способного гармонично и эффективно адаптироваться к меняющейся социальной среде и выделить свое «Я» среди других людей.</w:t>
      </w:r>
    </w:p>
    <w:p w:rsidR="00952D6C" w:rsidRDefault="00952D6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мнению </w:t>
      </w:r>
      <w:proofErr w:type="spellStart"/>
      <w:r>
        <w:rPr>
          <w:rFonts w:ascii="Times New Roman" w:hAnsi="Times New Roman"/>
          <w:sz w:val="24"/>
          <w:szCs w:val="24"/>
        </w:rPr>
        <w:t>Л.С.Выготского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физический или психический дефект у ребенка создает почву для возникновения препятствий в развитии его общения с окружающими, в установлении широких социальных связей, что является неблагоприятным фактором, прежде всего, личностного развития. Поэтому работа по социальному развитию должна быть нацелена на формирование у детей с ОВЗ навыков продуктивного взаимодействия с окружающими людьми, а в конечном итоге – на адаптацию к жизни в обществе, в быстро изменяющемся и нестабильном мире. </w:t>
      </w:r>
    </w:p>
    <w:p w:rsidR="00952D6C" w:rsidRDefault="00952D6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c12"/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Данная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разработана на основе документов, регламентирующих работу с детьми ОВЗ задержкой психического развития и легкой умственной отсталостью:</w:t>
      </w:r>
    </w:p>
    <w:p w:rsidR="00952D6C" w:rsidRDefault="00952D6C">
      <w:pPr>
        <w:pStyle w:val="aa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Закон РФ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2012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 № 273-ФЗ</w:t>
      </w:r>
      <w:r>
        <w:rPr>
          <w:rFonts w:ascii="Times New Roman" w:hAnsi="Times New Roman"/>
          <w:color w:val="000000"/>
          <w:sz w:val="24"/>
          <w:szCs w:val="24"/>
        </w:rPr>
        <w:t> «Об образовании в Российской Федерации».</w:t>
      </w:r>
    </w:p>
    <w:p w:rsidR="00952D6C" w:rsidRDefault="00952D6C">
      <w:pPr>
        <w:pStyle w:val="aa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 № 1598 </w:t>
      </w:r>
      <w:r>
        <w:rPr>
          <w:rFonts w:ascii="Times New Roman" w:hAnsi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952D6C" w:rsidRDefault="00952D6C">
      <w:pPr>
        <w:pStyle w:val="aa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закон РФ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1998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 № 124-ФЗ</w:t>
      </w:r>
      <w:r>
        <w:rPr>
          <w:rFonts w:ascii="Times New Roman" w:hAnsi="Times New Roman"/>
          <w:color w:val="000000"/>
          <w:sz w:val="24"/>
          <w:szCs w:val="24"/>
        </w:rPr>
        <w:t> «Об основных гарантиях прав ребенка в Российской Федерации».</w:t>
      </w:r>
    </w:p>
    <w:p w:rsidR="00952D6C" w:rsidRDefault="00952D6C">
      <w:pPr>
        <w:pStyle w:val="aa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Санитарно-эпидемиологические правила и нормативы </w:t>
      </w:r>
      <w:r>
        <w:rPr>
          <w:rFonts w:ascii="Times New Roman" w:hAnsi="Times New Roman"/>
          <w:bCs/>
          <w:color w:val="000000"/>
          <w:sz w:val="24"/>
          <w:szCs w:val="24"/>
        </w:rPr>
        <w:t>СанПиН 2.4.2.3286-15 </w:t>
      </w:r>
      <w:r>
        <w:rPr>
          <w:rFonts w:ascii="Times New Roman" w:hAnsi="Times New Roman"/>
          <w:color w:val="000000"/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 10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 № 26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952D6C" w:rsidRDefault="00952D6C">
      <w:pPr>
        <w:pStyle w:val="aa"/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России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015 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1015 </w:t>
        </w:r>
        <w:r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/>
          <w:color w:val="000000"/>
          <w:sz w:val="24"/>
          <w:szCs w:val="24"/>
        </w:rPr>
        <w:t>.).</w:t>
      </w:r>
    </w:p>
    <w:p w:rsidR="00952D6C" w:rsidRDefault="00952D6C">
      <w:pPr>
        <w:pStyle w:val="aa"/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 № 1598 </w:t>
      </w:r>
      <w:r>
        <w:rPr>
          <w:rFonts w:ascii="Times New Roman" w:hAnsi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952D6C" w:rsidRDefault="00952D6C">
      <w:pPr>
        <w:pStyle w:val="aa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c12"/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Рабочая программа</w:t>
      </w:r>
      <w:r>
        <w:rPr>
          <w:rStyle w:val="c12"/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представляет систему групповых занятий для обучающихся с ОВЗ</w:t>
      </w:r>
      <w:r w:rsidR="00E70D44">
        <w:rPr>
          <w:rFonts w:ascii="Times New Roman" w:hAnsi="Times New Roman"/>
          <w:sz w:val="24"/>
          <w:szCs w:val="24"/>
        </w:rPr>
        <w:t xml:space="preserve"> (задержка психического развития и умственной отсталости легкой степени)</w:t>
      </w:r>
      <w:r>
        <w:rPr>
          <w:rFonts w:ascii="Times New Roman" w:hAnsi="Times New Roman"/>
          <w:sz w:val="24"/>
          <w:szCs w:val="24"/>
        </w:rPr>
        <w:t xml:space="preserve"> 7 класса в форме бесед и рассчитана на 1 год обучения, которая включает 34 занятий: одно занятие в неделю, с продолжительностью </w:t>
      </w:r>
      <w:r w:rsidR="00E70D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30</w:t>
      </w:r>
      <w:r w:rsidR="00E70D44">
        <w:rPr>
          <w:rFonts w:ascii="Times New Roman" w:hAnsi="Times New Roman"/>
          <w:sz w:val="24"/>
          <w:szCs w:val="24"/>
        </w:rPr>
        <w:t>-40 минут</w:t>
      </w:r>
      <w:r>
        <w:rPr>
          <w:rFonts w:ascii="Times New Roman" w:hAnsi="Times New Roman"/>
          <w:sz w:val="24"/>
          <w:szCs w:val="24"/>
        </w:rPr>
        <w:t>.</w:t>
      </w:r>
    </w:p>
    <w:p w:rsidR="00952D6C" w:rsidRDefault="00952D6C">
      <w:pPr>
        <w:pStyle w:val="aa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Style w:val="c4"/>
          <w:rFonts w:ascii="Times New Roman" w:hAnsi="Times New Roman"/>
          <w:color w:val="000000"/>
          <w:sz w:val="24"/>
          <w:szCs w:val="28"/>
          <w:highlight w:val="white"/>
        </w:rPr>
      </w:pPr>
      <w:r>
        <w:rPr>
          <w:rStyle w:val="c12"/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Цель программы:</w:t>
      </w:r>
      <w:r>
        <w:rPr>
          <w:rStyle w:val="c4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обеспечение непрерывности индивидуального сопровождения детей с ограниченными возможностями здоровья</w:t>
      </w:r>
      <w:r w:rsidR="00E70D44">
        <w:rPr>
          <w:rFonts w:ascii="Times New Roman" w:hAnsi="Times New Roman"/>
          <w:sz w:val="24"/>
          <w:szCs w:val="24"/>
        </w:rPr>
        <w:t xml:space="preserve"> (ЗПР и УО легкой степени)</w:t>
      </w:r>
      <w:r>
        <w:rPr>
          <w:rFonts w:ascii="Times New Roman" w:hAnsi="Times New Roman"/>
          <w:sz w:val="24"/>
          <w:szCs w:val="24"/>
        </w:rPr>
        <w:t xml:space="preserve"> и их семей по вопросам реализации дифференцированных педагогических условий обучения, воспитания; коррекции, развития и социализации обучающихся</w:t>
      </w:r>
      <w:r>
        <w:rPr>
          <w:rStyle w:val="c4"/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</w:p>
    <w:p w:rsidR="00952D6C" w:rsidRDefault="00952D6C">
      <w:pPr>
        <w:pStyle w:val="aa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 Задачи:</w:t>
      </w:r>
    </w:p>
    <w:p w:rsidR="00952D6C" w:rsidRDefault="00952D6C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Autospacing="1" w:after="0" w:line="240" w:lineRule="auto"/>
        <w:ind w:left="0" w:right="57" w:firstLine="284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</w:rPr>
        <w:t>Повышать уровень познавательной активности и расширять объем  имеющихся знаний и представлений об окружающем мире.</w:t>
      </w:r>
    </w:p>
    <w:p w:rsidR="00952D6C" w:rsidRDefault="00952D6C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right="57" w:firstLine="284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</w:rPr>
        <w:t>Развить у обучающихся способность к профессиональной адаптации, умения, навыки необходимые для общения и взаимодействия с другими людьми.</w:t>
      </w:r>
    </w:p>
    <w:p w:rsidR="00952D6C" w:rsidRDefault="00952D6C">
      <w:pPr>
        <w:numPr>
          <w:ilvl w:val="0"/>
          <w:numId w:val="1"/>
        </w:numPr>
        <w:shd w:val="clear" w:color="auto" w:fill="FFFFFF"/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Сохранять и укреплять здоровье обучающихся и формировать мотивацию у них на здоровый образ жизни.</w:t>
      </w:r>
    </w:p>
    <w:p w:rsidR="00952D6C" w:rsidRDefault="00952D6C">
      <w:pPr>
        <w:numPr>
          <w:ilvl w:val="0"/>
          <w:numId w:val="1"/>
        </w:numPr>
        <w:shd w:val="clear" w:color="auto" w:fill="FFFFFF"/>
        <w:spacing w:afterAutospacing="1" w:line="240" w:lineRule="auto"/>
        <w:ind w:left="0" w:right="57" w:firstLine="284"/>
        <w:contextualSpacing/>
        <w:jc w:val="both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Формировать навыки и умения необходимые для успешного вхождения в общество в процессе трудового, социально бытового обучения.</w:t>
      </w:r>
    </w:p>
    <w:p w:rsidR="00952D6C" w:rsidRDefault="00952D6C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2D6C" w:rsidRDefault="00952D6C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2D6C" w:rsidRDefault="00952D6C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2D6C" w:rsidRDefault="00952D6C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tbl>
      <w:tblPr>
        <w:tblW w:w="10463" w:type="dxa"/>
        <w:tblInd w:w="10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8"/>
        <w:gridCol w:w="3498"/>
        <w:gridCol w:w="6237"/>
      </w:tblGrid>
      <w:tr w:rsidR="00952D6C">
        <w:trPr>
          <w:trHeight w:val="120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модуля</w:t>
            </w:r>
          </w:p>
        </w:tc>
      </w:tr>
      <w:tr w:rsidR="00952D6C">
        <w:trPr>
          <w:trHeight w:val="135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«Права и обязанности»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 представлений о поведении в школе, школьном укладе жизни.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 у обучающихся гражданской ответственности и правового самопознания</w:t>
            </w:r>
          </w:p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Знание Конституции РФ и Конвенции о правах ребёнка</w:t>
            </w:r>
          </w:p>
        </w:tc>
      </w:tr>
      <w:tr w:rsidR="00952D6C">
        <w:trPr>
          <w:trHeight w:val="75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«Безопасность»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 ответственного и безопасного поведения на улице.</w:t>
            </w:r>
          </w:p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 навыков самозащиты, избегания ситуаций риска</w:t>
            </w:r>
          </w:p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отстаивания позиции, конструктивное решение конфликтов</w:t>
            </w:r>
          </w:p>
        </w:tc>
      </w:tr>
      <w:tr w:rsidR="00952D6C">
        <w:trPr>
          <w:trHeight w:val="150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«Я и мы»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Способствовать становлению, развитию и воспитанию в ребёнке благородного человека путём раскрытия его личностных качеств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952D6C" w:rsidRDefault="00952D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Обрести уверенность в себе, навыки  продуктивного взаимодействия с окружающими людьми, успешно адаптироваться  к жизни в социуме.</w:t>
            </w:r>
          </w:p>
          <w:p w:rsidR="00952D6C" w:rsidRDefault="00952D6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культурного поведения, правил хорошего тона.</w:t>
            </w:r>
          </w:p>
        </w:tc>
      </w:tr>
      <w:tr w:rsidR="00952D6C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«Здоровье»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 представлений о своем физическом «Я»</w:t>
            </w:r>
          </w:p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 у обучающихся навыков культуры питания, здорового образа жизни</w:t>
            </w:r>
          </w:p>
        </w:tc>
      </w:tr>
    </w:tbl>
    <w:p w:rsidR="00952D6C" w:rsidRDefault="00952D6C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Times New Roman" w:hAnsi="Times New Roman"/>
          <w:b/>
          <w:bCs/>
          <w:color w:val="000000"/>
          <w:sz w:val="24"/>
          <w:lang w:eastAsia="ru-RU"/>
        </w:rPr>
      </w:pPr>
    </w:p>
    <w:p w:rsidR="00952D6C" w:rsidRDefault="00952D6C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lang w:eastAsia="ru-RU"/>
        </w:rPr>
        <w:t>Прогнозируемые результаты</w:t>
      </w:r>
    </w:p>
    <w:tbl>
      <w:tblPr>
        <w:tblW w:w="10391" w:type="dxa"/>
        <w:tblInd w:w="157" w:type="dxa"/>
        <w:tblLook w:val="00A0" w:firstRow="1" w:lastRow="0" w:firstColumn="1" w:lastColumn="0" w:noHBand="0" w:noVBand="0"/>
      </w:tblPr>
      <w:tblGrid>
        <w:gridCol w:w="5146"/>
        <w:gridCol w:w="5245"/>
      </w:tblGrid>
      <w:tr w:rsidR="00952D6C">
        <w:trPr>
          <w:trHeight w:val="271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D6C" w:rsidRDefault="00952D6C">
            <w:pPr>
              <w:spacing w:after="0" w:line="240" w:lineRule="atLeast"/>
              <w:ind w:right="58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Критерии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D6C" w:rsidRDefault="00952D6C">
            <w:pPr>
              <w:spacing w:after="0" w:line="240" w:lineRule="atLeast"/>
              <w:ind w:right="58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Показатели</w:t>
            </w:r>
          </w:p>
        </w:tc>
      </w:tr>
      <w:tr w:rsidR="00952D6C">
        <w:trPr>
          <w:trHeight w:val="785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D6C" w:rsidRDefault="00952D6C">
            <w:pPr>
              <w:spacing w:after="0" w:line="240" w:lineRule="atLeast"/>
              <w:ind w:right="58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Повышать уровень познавательной активности и расширять объем  имеющихся знаний и представлений об окружающем мире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D6C" w:rsidRDefault="00952D6C">
            <w:pPr>
              <w:spacing w:after="0" w:line="240" w:lineRule="atLeast"/>
              <w:ind w:right="5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Должны уметь ориентироваться в окружающем мире, знать мир  профессий.</w:t>
            </w:r>
          </w:p>
        </w:tc>
      </w:tr>
      <w:tr w:rsidR="00952D6C">
        <w:trPr>
          <w:trHeight w:val="1106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D6C" w:rsidRDefault="00952D6C">
            <w:pPr>
              <w:spacing w:after="0" w:line="240" w:lineRule="atLeast"/>
              <w:ind w:right="58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Развить у обучающихся способность к профессиональной адаптации, умения, навыки необходимые  для общения и взаимодействия с другими людьми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D6C" w:rsidRDefault="00952D6C">
            <w:pPr>
              <w:spacing w:after="0" w:line="240" w:lineRule="atLeast"/>
              <w:ind w:right="5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Должны уметь культурно  вести себя в обществе и различных жизненных ситуациях, конструктивно взаимодействовать с окружающими.</w:t>
            </w:r>
          </w:p>
        </w:tc>
      </w:tr>
      <w:tr w:rsidR="00952D6C">
        <w:trPr>
          <w:trHeight w:val="813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D6C" w:rsidRDefault="00952D6C">
            <w:pPr>
              <w:spacing w:after="0" w:line="240" w:lineRule="atLeast"/>
              <w:ind w:right="58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Сохранять и укреплять здоровье обучающихся и формировать мотивацию у них на здоровый образ жизни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D6C" w:rsidRDefault="00952D6C">
            <w:pPr>
              <w:spacing w:after="0" w:line="240" w:lineRule="atLeast"/>
              <w:ind w:right="5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Иметь представления о позитивных факторах, влияющих на здоровье, умение самостоятельно поддерживать свое здоровье.</w:t>
            </w:r>
          </w:p>
        </w:tc>
      </w:tr>
      <w:tr w:rsidR="00952D6C">
        <w:trPr>
          <w:trHeight w:val="1124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D6C" w:rsidRDefault="00952D6C">
            <w:pPr>
              <w:spacing w:after="0" w:line="240" w:lineRule="atLeast"/>
              <w:ind w:right="58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Формировать навыки и умения необходимые для успешного вхождения в общество в процессе трудового, социально бытового обучения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D6C" w:rsidRDefault="00952D6C">
            <w:pPr>
              <w:spacing w:after="0" w:line="240" w:lineRule="atLeast"/>
              <w:ind w:right="5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Должны уметь применять полученные знания в практической жизнедеятельности, знать доступные приемы труда и правила  безопасной работы и гигиены труда.</w:t>
            </w:r>
          </w:p>
        </w:tc>
      </w:tr>
    </w:tbl>
    <w:p w:rsidR="00952D6C" w:rsidRDefault="00952D6C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2D6C" w:rsidRDefault="00952D6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952D6C">
          <w:pgSz w:w="11906" w:h="16838"/>
          <w:pgMar w:top="1134" w:right="566" w:bottom="567" w:left="993" w:header="0" w:footer="0" w:gutter="0"/>
          <w:cols w:space="720"/>
          <w:formProt w:val="0"/>
          <w:docGrid w:linePitch="360" w:charSpace="4096"/>
        </w:sectPr>
      </w:pPr>
    </w:p>
    <w:p w:rsidR="00952D6C" w:rsidRDefault="00952D6C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52D6C" w:rsidRDefault="00952D6C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952D6C" w:rsidRDefault="00952D6C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539" w:type="dxa"/>
        <w:tblInd w:w="10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523"/>
        <w:gridCol w:w="7983"/>
        <w:gridCol w:w="1493"/>
      </w:tblGrid>
      <w:tr w:rsidR="00952D6C">
        <w:trPr>
          <w:trHeight w:val="120"/>
        </w:trPr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52D6C">
        <w:trPr>
          <w:trHeight w:val="135"/>
        </w:trPr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«Права и обязанности»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52D6C">
        <w:trPr>
          <w:trHeight w:val="13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школы, правила поведения учащегося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13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Школьная форма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13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бязанности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подростка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13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Хулиганство - это социальное зло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13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Преступление и наказание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13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прав потребителей (о том, куда можно обратиться при обмане или не правильном обслуживании)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13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что ставят на ВШУ?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13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что ставят на учет в КДН?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75"/>
        </w:trPr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«Безопасность»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52D6C">
        <w:trPr>
          <w:trHeight w:val="7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определенных жизненных ситуациях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7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Профилактика пожаров в повседневной жизни.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7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Пожарная опасность газа и газовых приборов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7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Электротравматизм</w:t>
            </w:r>
            <w:proofErr w:type="spellEnd"/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7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Оказания первой помощи при поражении электрическим током 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7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обращение со средствами бытовой химии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7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Профилактика экстремизма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7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употребления неизвестных веществ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rPr>
          <w:trHeight w:val="150"/>
        </w:trPr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«Я и мы»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Основы современного этикета.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Правила гостеприимства. Подарки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Культура речи. Словарный запас. Чувство юмора.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Вербальные и невербальные формы поведения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Мода - зеркало прошлого, настоящего, будущего (история моды)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Отдых на природе (как нужно себя вести в пути, общение и поведение)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Наши планы – наши дела (рассуждение о дальнейших планах на жизнь)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Микроклимат семьи. Быт и семейный бюджет.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Взаимоотношения с родителями.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Самооценка. Ответственность за себя.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«Здоровье»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Красота – это здоровье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 кожи для здоровья человека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Питание, </w:t>
            </w:r>
            <w:proofErr w:type="spellStart"/>
            <w:r>
              <w:rPr>
                <w:rFonts w:ascii="Times New Roman" w:hAnsi="Times New Roman"/>
                <w:sz w:val="24"/>
              </w:rPr>
              <w:t>энергозатраты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здоровье человека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 помощь до прихода врача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Методы психоэмоциональной разгрузки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Компьютер, телевизор, сотовый телефон, их влияние на здоровье человека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D6C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2D6C" w:rsidRDefault="00952D6C">
            <w:pPr>
              <w:spacing w:after="15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2D6C" w:rsidRDefault="00952D6C">
            <w:pPr>
              <w:spacing w:after="15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52D6C" w:rsidRDefault="00952D6C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52D6C" w:rsidRDefault="00952D6C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952D6C">
          <w:pgSz w:w="11906" w:h="16838"/>
          <w:pgMar w:top="1134" w:right="566" w:bottom="567" w:left="993" w:header="0" w:footer="0" w:gutter="0"/>
          <w:cols w:space="720"/>
          <w:formProt w:val="0"/>
          <w:docGrid w:linePitch="360" w:charSpace="4096"/>
        </w:sectPr>
      </w:pPr>
    </w:p>
    <w:p w:rsidR="00952D6C" w:rsidRDefault="00952D6C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Используемая литература.</w:t>
      </w:r>
    </w:p>
    <w:p w:rsidR="00952D6C" w:rsidRDefault="00952D6C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2D6C" w:rsidRDefault="00952D6C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2D6C" w:rsidRDefault="00952D6C">
      <w:pPr>
        <w:pStyle w:val="a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Альбом «Ваши права». – Тамбов, 2001.</w:t>
      </w:r>
    </w:p>
    <w:p w:rsidR="00952D6C" w:rsidRDefault="00952D6C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Autospacing="0" w:after="0" w:afterAutospacing="0" w:line="360" w:lineRule="auto"/>
        <w:ind w:left="0" w:firstLine="0"/>
        <w:contextualSpacing/>
        <w:rPr>
          <w:color w:val="000000"/>
        </w:rPr>
      </w:pPr>
      <w:r>
        <w:rPr>
          <w:color w:val="000000"/>
        </w:rPr>
        <w:t>Бездна: Пьянство. Наркомания. СПИД. – М.: Айрис-Пресс, 2004.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Безмалый</w:t>
      </w:r>
      <w:proofErr w:type="spellEnd"/>
      <w:r>
        <w:rPr>
          <w:rFonts w:ascii="Times New Roman" w:hAnsi="Times New Roman"/>
          <w:sz w:val="24"/>
          <w:szCs w:val="24"/>
        </w:rPr>
        <w:t xml:space="preserve"> В.Ф. Обеспечение безопасности детей при работе в Интернет. http://vladbez. spaces.live.com 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Безмалый</w:t>
      </w:r>
      <w:proofErr w:type="spellEnd"/>
      <w:r>
        <w:rPr>
          <w:rFonts w:ascii="Times New Roman" w:hAnsi="Times New Roman"/>
          <w:sz w:val="24"/>
          <w:szCs w:val="24"/>
        </w:rPr>
        <w:t xml:space="preserve"> В.Ф. Современные угрозы в цифровом мире. http:/BEZMALY.WORDPRESS. COM</w:t>
      </w:r>
    </w:p>
    <w:p w:rsidR="00952D6C" w:rsidRDefault="00952D6C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proofErr w:type="spellStart"/>
      <w:r>
        <w:rPr>
          <w:color w:val="000000"/>
        </w:rPr>
        <w:t>Бенюмов</w:t>
      </w:r>
      <w:proofErr w:type="spellEnd"/>
      <w:r>
        <w:rPr>
          <w:color w:val="000000"/>
        </w:rPr>
        <w:t xml:space="preserve"> В. М., Костенко О. Р., </w:t>
      </w:r>
      <w:proofErr w:type="spellStart"/>
      <w:r>
        <w:rPr>
          <w:color w:val="000000"/>
        </w:rPr>
        <w:t>Флоренсова</w:t>
      </w:r>
      <w:proofErr w:type="spellEnd"/>
      <w:r>
        <w:rPr>
          <w:color w:val="000000"/>
        </w:rPr>
        <w:t xml:space="preserve"> К. М. Вред алкоголя, никотина, наркотиков. – Киев: </w:t>
      </w:r>
      <w:proofErr w:type="spellStart"/>
      <w:r>
        <w:rPr>
          <w:color w:val="000000"/>
        </w:rPr>
        <w:t>Радзяньска</w:t>
      </w:r>
      <w:proofErr w:type="spellEnd"/>
      <w:r>
        <w:rPr>
          <w:color w:val="000000"/>
        </w:rPr>
        <w:t xml:space="preserve"> школа, 1999.</w:t>
      </w:r>
    </w:p>
    <w:p w:rsidR="00952D6C" w:rsidRDefault="00952D6C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r>
        <w:rPr>
          <w:color w:val="000000"/>
        </w:rPr>
        <w:t>Буянов М. И. Размышления о наркомании. – М.: Просвещение, 1999.</w:t>
      </w:r>
    </w:p>
    <w:p w:rsidR="00952D6C" w:rsidRDefault="00952D6C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proofErr w:type="spellStart"/>
      <w:r>
        <w:rPr>
          <w:color w:val="000000"/>
        </w:rPr>
        <w:t>Велигородная</w:t>
      </w:r>
      <w:proofErr w:type="spellEnd"/>
      <w:r>
        <w:rPr>
          <w:color w:val="000000"/>
        </w:rPr>
        <w:t xml:space="preserve"> В.А. Классные часы по гражданскому и правовому воспитанию. – М., 2006.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 Н.Ф. Правовые классные часы в 7-9 классах, Ростов на Дону, 2006.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«Дети в информационном обществе» </w:t>
      </w:r>
      <w:hyperlink r:id="rId6">
        <w:r>
          <w:rPr>
            <w:rFonts w:ascii="Times New Roman" w:hAnsi="Times New Roman"/>
            <w:sz w:val="24"/>
            <w:szCs w:val="24"/>
          </w:rPr>
          <w:t>http://detionline.com</w:t>
        </w:r>
      </w:hyperlink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Козлов Э., Петрова В., Хомякова И. Азбука нравственности.// Воспитание школьников, 2004-2007. - № 1-9.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Колесов Д. В. </w:t>
      </w:r>
      <w:r>
        <w:rPr>
          <w:color w:val="000000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допустить беды. – М.: Педагогика, 2001.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 – М.: Просвещение, 2011.</w:t>
      </w:r>
    </w:p>
    <w:p w:rsidR="00952D6C" w:rsidRDefault="00952D6C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Autospacing="0" w:after="0" w:afterAutospacing="0" w:line="360" w:lineRule="auto"/>
        <w:ind w:left="0" w:firstLine="0"/>
        <w:contextualSpacing/>
        <w:rPr>
          <w:color w:val="000000"/>
        </w:rPr>
      </w:pPr>
      <w:r>
        <w:rPr>
          <w:color w:val="000000"/>
        </w:rPr>
        <w:t>Левин Б. М., Левин М. Б. Наркомания и наркоманы. – М.: Просвещение, 2001.</w:t>
      </w:r>
    </w:p>
    <w:p w:rsidR="00952D6C" w:rsidRDefault="00952D6C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Autospacing="0" w:after="0" w:afterAutospacing="0" w:line="360" w:lineRule="auto"/>
        <w:ind w:left="0" w:firstLine="0"/>
        <w:contextualSpacing/>
        <w:rPr>
          <w:color w:val="000000"/>
        </w:rPr>
      </w:pPr>
      <w:r>
        <w:rPr>
          <w:color w:val="000000"/>
        </w:rPr>
        <w:t>Макеева А. Г. Педагогическая профилактика наркотизма школьников. – М.: Просвещение, 2005.</w:t>
      </w:r>
    </w:p>
    <w:p w:rsidR="00952D6C" w:rsidRDefault="00952D6C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r>
        <w:rPr>
          <w:color w:val="000000"/>
        </w:rPr>
        <w:t xml:space="preserve">Наркомания в России: состояние, тенденции, пути преодоления: Пособие для родителей/Под общей редакцией доктора социологических наук, проф. А.Н. </w:t>
      </w:r>
      <w:proofErr w:type="spellStart"/>
      <w:r>
        <w:rPr>
          <w:color w:val="000000"/>
        </w:rPr>
        <w:t>Гаранского</w:t>
      </w:r>
      <w:proofErr w:type="spellEnd"/>
      <w:r>
        <w:rPr>
          <w:color w:val="000000"/>
        </w:rPr>
        <w:t>. – М.: Изд-во ВЛАДОС-ПРЕСС, 2003 – 352с.</w:t>
      </w:r>
    </w:p>
    <w:p w:rsidR="00952D6C" w:rsidRDefault="00952D6C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r>
        <w:rPr>
          <w:color w:val="000000"/>
        </w:rPr>
        <w:t>Правовое воспитание школьников 5 – 9 классы. – Волгоград, 2005.</w:t>
      </w:r>
    </w:p>
    <w:p w:rsidR="00952D6C" w:rsidRDefault="00952D6C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Autospacing="0" w:after="0" w:afterAutospacing="0" w:line="360" w:lineRule="auto"/>
        <w:ind w:left="0" w:firstLine="0"/>
        <w:contextualSpacing/>
        <w:textAlignment w:val="baseline"/>
        <w:rPr>
          <w:color w:val="000000"/>
        </w:rPr>
      </w:pPr>
      <w:proofErr w:type="spellStart"/>
      <w:r>
        <w:rPr>
          <w:color w:val="000000"/>
        </w:rPr>
        <w:t>Прутченков</w:t>
      </w:r>
      <w:proofErr w:type="spellEnd"/>
      <w:r>
        <w:rPr>
          <w:color w:val="000000"/>
        </w:rPr>
        <w:t xml:space="preserve"> А. С. Шаг за шагом, или Технология подготовки и реализации социального проекта. – М.: </w:t>
      </w:r>
      <w:proofErr w:type="spellStart"/>
      <w:r>
        <w:rPr>
          <w:color w:val="000000"/>
        </w:rPr>
        <w:t>Юкос</w:t>
      </w:r>
      <w:proofErr w:type="spellEnd"/>
      <w:r>
        <w:rPr>
          <w:color w:val="000000"/>
        </w:rPr>
        <w:t>, 1999.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«Безопасность детей» Онлайн-Энциклопедия http://bezopasnost-detej.ru/ 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Сайт «Фонд развития Интернет» http://www.fid.su/ </w:t>
      </w:r>
    </w:p>
    <w:p w:rsidR="00952D6C" w:rsidRDefault="00952D6C">
      <w:pPr>
        <w:pStyle w:val="a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Сергеева В.П. Классный руководитель в современной школе. – М., 2000.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Суслов В.Н. Этикет: учусь правилам поведения. 1- 4 классы. Тесты и практические задания. М.: Просвещение, 2010.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Тисленкова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И.А. Нравственное воспитание: для организаторов воспитательной работы и классных руководителей. – М.: Просвещение, 2008.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Шемшурина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А.И. Этическая грамматика в начальных классах. – М.: Школа-Пресс, 2004.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Кулинич</w:t>
      </w:r>
      <w:proofErr w:type="spellEnd"/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Г.Г. Вредные привычки: профилактика зависимостей: 8-11 классы.- М.: ВАКО, 2008.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рекомендации: Методика организации недели «Безопасность Интернет»./ Авторы составители: Селиванова О. В., Иванова И. Ю., Примакова Е. А., Кривопалова И. В. - Тамбов, ИПКРО 2012. 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 в 2019 году. https:// www.xn--d1abkefqip0a2f.xn--p1ai/</w:t>
      </w:r>
      <w:proofErr w:type="spellStart"/>
      <w:r>
        <w:rPr>
          <w:rFonts w:ascii="Times New Roman" w:hAnsi="Times New Roman"/>
          <w:sz w:val="24"/>
          <w:szCs w:val="24"/>
        </w:rPr>
        <w:t>index.php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proekty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urok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52D6C" w:rsidRDefault="00952D6C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направлены на организацию преподавания основ информационной безопасности в общеобразовательных организациях Российской Федерации. https://www.xn--d1abkefqip0a2f.xn--p1ai/</w:t>
      </w:r>
      <w:proofErr w:type="spellStart"/>
      <w:r>
        <w:rPr>
          <w:rFonts w:ascii="Times New Roman" w:hAnsi="Times New Roman"/>
          <w:sz w:val="24"/>
          <w:szCs w:val="24"/>
        </w:rPr>
        <w:t>index.php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proekty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urok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52D6C" w:rsidRDefault="00952D6C">
      <w:pPr>
        <w:pStyle w:val="a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Фалькович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Т.А. Подростки 21 века. Психолого-педагогическая работа в кризисных ситуациях. – М., 2006.</w:t>
      </w:r>
    </w:p>
    <w:p w:rsidR="00952D6C" w:rsidRDefault="00952D6C">
      <w:pPr>
        <w:shd w:val="clear" w:color="auto" w:fill="FFFFFF"/>
        <w:spacing w:after="15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2D6C" w:rsidRDefault="00952D6C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952D6C" w:rsidSect="00E433CC">
      <w:pgSz w:w="11906" w:h="16838"/>
      <w:pgMar w:top="1134" w:right="566" w:bottom="567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41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61873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2" w15:restartNumberingAfterBreak="0">
    <w:nsid w:val="6EF332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BA55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A63"/>
    <w:rsid w:val="001973BA"/>
    <w:rsid w:val="00225CB5"/>
    <w:rsid w:val="00265572"/>
    <w:rsid w:val="008D1A63"/>
    <w:rsid w:val="00952D6C"/>
    <w:rsid w:val="00CE61D7"/>
    <w:rsid w:val="00E433CC"/>
    <w:rsid w:val="00E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D756D"/>
  <w14:defaultImageDpi w14:val="0"/>
  <w15:docId w15:val="{2D227120-38D3-40FE-8FC9-59DAEE6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/>
      <w:b/>
      <w:sz w:val="27"/>
      <w:lang w:val="x-none" w:eastAsia="ru-RU"/>
    </w:rPr>
  </w:style>
  <w:style w:type="character" w:customStyle="1" w:styleId="c12">
    <w:name w:val="c12"/>
    <w:uiPriority w:val="99"/>
  </w:style>
  <w:style w:type="character" w:customStyle="1" w:styleId="c4">
    <w:name w:val="c4"/>
    <w:uiPriority w:val="99"/>
  </w:style>
  <w:style w:type="character" w:customStyle="1" w:styleId="c45">
    <w:name w:val="c45"/>
    <w:uiPriority w:val="99"/>
  </w:style>
  <w:style w:type="character" w:customStyle="1" w:styleId="c53">
    <w:name w:val="c53"/>
    <w:uiPriority w:val="99"/>
  </w:style>
  <w:style w:type="character" w:customStyle="1" w:styleId="c24">
    <w:name w:val="c24"/>
    <w:uiPriority w:val="99"/>
  </w:style>
  <w:style w:type="character" w:customStyle="1" w:styleId="c87">
    <w:name w:val="c87"/>
    <w:uiPriority w:val="99"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ff5">
    <w:name w:val="ff5"/>
    <w:uiPriority w:val="99"/>
  </w:style>
  <w:style w:type="character" w:customStyle="1" w:styleId="ff4">
    <w:name w:val="ff4"/>
    <w:uiPriority w:val="99"/>
  </w:style>
  <w:style w:type="character" w:styleId="a3">
    <w:name w:val="Strong"/>
    <w:basedOn w:val="a0"/>
    <w:uiPriority w:val="99"/>
    <w:qFormat/>
    <w:rPr>
      <w:rFonts w:cs="Times New Roman"/>
      <w:b/>
    </w:rPr>
  </w:style>
  <w:style w:type="paragraph" w:customStyle="1" w:styleId="11">
    <w:name w:val="Заголовок1"/>
    <w:basedOn w:val="a"/>
    <w:next w:val="a4"/>
    <w:uiPriority w:val="99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53C8"/>
    <w:rPr>
      <w:lang w:eastAsia="en-US"/>
    </w:rPr>
  </w:style>
  <w:style w:type="paragraph" w:styleId="a6">
    <w:name w:val="List"/>
    <w:basedOn w:val="a4"/>
    <w:uiPriority w:val="99"/>
    <w:rPr>
      <w:rFonts w:ascii="PT Astra Serif" w:hAnsi="PT Astra Serif" w:cs="Noto Sans Devanagari"/>
    </w:r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8">
    <w:name w:val="index heading"/>
    <w:basedOn w:val="a"/>
    <w:uiPriority w:val="99"/>
    <w:pPr>
      <w:suppressLineNumbers/>
    </w:pPr>
    <w:rPr>
      <w:rFonts w:ascii="PT Astra Serif" w:hAnsi="PT Astra Serif" w:cs="Noto Sans Devanagari"/>
    </w:rPr>
  </w:style>
  <w:style w:type="paragraph" w:customStyle="1" w:styleId="c8">
    <w:name w:val="c8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b">
    <w:name w:val="No Spacing"/>
    <w:uiPriority w:val="99"/>
    <w:qFormat/>
    <w:pPr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1586</Words>
  <Characters>9041</Characters>
  <Application>Microsoft Office Word</Application>
  <DocSecurity>0</DocSecurity>
  <Lines>75</Lines>
  <Paragraphs>21</Paragraphs>
  <ScaleCrop>false</ScaleCrop>
  <Company>diakov.net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schola</cp:lastModifiedBy>
  <cp:revision>8</cp:revision>
  <cp:lastPrinted>2022-11-13T10:04:00Z</cp:lastPrinted>
  <dcterms:created xsi:type="dcterms:W3CDTF">2022-10-17T07:25:00Z</dcterms:created>
  <dcterms:modified xsi:type="dcterms:W3CDTF">2022-12-23T06:07:00Z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