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4F" w:rsidRDefault="00366C4F" w:rsidP="00366C4F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Аннотация </w:t>
      </w:r>
    </w:p>
    <w:p w:rsidR="00366C4F" w:rsidRDefault="00366C4F" w:rsidP="00366C4F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курса по выбору</w:t>
      </w:r>
    </w:p>
    <w:p w:rsidR="00366C4F" w:rsidRPr="00366C4F" w:rsidRDefault="00366C4F" w:rsidP="00366C4F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 класс</w:t>
      </w:r>
    </w:p>
    <w:p w:rsidR="00366C4F" w:rsidRPr="00366C4F" w:rsidRDefault="00366C4F" w:rsidP="00366C4F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Курс «Русская литература: классика и современность» задуман как подготовительно-тренировочный и адресован обучающимся 10-11 классов, планирующих сдавать экзамен по литературе в формате ЕГЭ, предполагающих впоследствии в той или иной форме связать свою жизнь с гуманитарной сферой деятельности.</w:t>
      </w:r>
    </w:p>
    <w:p w:rsidR="00366C4F" w:rsidRPr="00366C4F" w:rsidRDefault="00366C4F" w:rsidP="00366C4F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Данный курс поможет выполнить задачу предварительной ориентации в школьной программе по литературе с целью выявления и ликвидации пробелов в знаниях.</w:t>
      </w:r>
    </w:p>
    <w:p w:rsidR="00366C4F" w:rsidRPr="00366C4F" w:rsidRDefault="00366C4F" w:rsidP="00366C4F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366C4F">
        <w:rPr>
          <w:rFonts w:ascii="Times New Roman" w:eastAsia="Times New Roman" w:hAnsi="Times New Roman" w:cs="Times New Roman"/>
          <w:b/>
          <w:lang w:eastAsia="ru-RU"/>
        </w:rPr>
        <w:t xml:space="preserve">целью </w:t>
      </w:r>
      <w:r w:rsidRPr="00366C4F">
        <w:rPr>
          <w:rFonts w:ascii="Times New Roman" w:eastAsia="Times New Roman" w:hAnsi="Times New Roman" w:cs="Times New Roman"/>
          <w:lang w:eastAsia="ru-RU"/>
        </w:rPr>
        <w:t>курса является подготовка к выполнению тестовых заданий по литературе, с одной стороны, и формирование умений и навыков в построении текста – с другой. Программа курса составлена согласно требованиям Стандарта образования по предмету «Литература». Программа составлена на основе авторской программы Акопова Н.А., Иванова Е.А.</w:t>
      </w:r>
    </w:p>
    <w:p w:rsidR="00366C4F" w:rsidRPr="00366C4F" w:rsidRDefault="00366C4F" w:rsidP="00366C4F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6C4F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366C4F" w:rsidRPr="00366C4F" w:rsidRDefault="00366C4F" w:rsidP="0036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Систематизация уже имеющихся у старшеклассников знаний по теории литературы, их актуализация, уточнения понимания отдельных терминов и понятий;</w:t>
      </w:r>
    </w:p>
    <w:p w:rsidR="00366C4F" w:rsidRPr="00366C4F" w:rsidRDefault="00366C4F" w:rsidP="0036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Формирование умения самостоятельно анализировать художественное произведение в диапазоне допустимых интерпретаций;</w:t>
      </w:r>
    </w:p>
    <w:p w:rsidR="00366C4F" w:rsidRPr="00366C4F" w:rsidRDefault="00366C4F" w:rsidP="0036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Дальнейшее формирование навыка создания собственного литературоведческого текста, развитие интеллектуальных умений, речевой культуры обучающихся, их творческих способностей;</w:t>
      </w:r>
    </w:p>
    <w:p w:rsidR="00366C4F" w:rsidRPr="00366C4F" w:rsidRDefault="00366C4F" w:rsidP="0036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Обучение самостоятельной аргументированной эстетической оценке произведения;</w:t>
      </w:r>
    </w:p>
    <w:p w:rsidR="00366C4F" w:rsidRPr="00366C4F" w:rsidRDefault="00366C4F" w:rsidP="00366C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Содействие в области профессионального самоопределения;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b/>
          <w:lang w:eastAsia="ru-RU"/>
        </w:rPr>
        <w:t>Методы деятельности</w:t>
      </w:r>
      <w:r w:rsidRPr="00366C4F">
        <w:rPr>
          <w:rFonts w:ascii="Times New Roman" w:eastAsia="Times New Roman" w:hAnsi="Times New Roman" w:cs="Times New Roman"/>
          <w:lang w:eastAsia="ru-RU"/>
        </w:rPr>
        <w:t xml:space="preserve"> ориентированы на практическую работу с обучающимися. Прежде всего, это работа по анализу художественного текста. 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b/>
          <w:lang w:eastAsia="ru-RU"/>
        </w:rPr>
        <w:t>Формы и приёмы работы</w:t>
      </w:r>
      <w:r w:rsidRPr="00366C4F">
        <w:rPr>
          <w:rFonts w:ascii="Times New Roman" w:eastAsia="Times New Roman" w:hAnsi="Times New Roman" w:cs="Times New Roman"/>
          <w:lang w:eastAsia="ru-RU"/>
        </w:rPr>
        <w:t xml:space="preserve"> обучающихся следующие: составление развёрнутого плана-конспекта как основы сочинения; работа со специальными словарями в поисках теоретических знаний по литературе, подготовка докладов по проблемным вопросам литературы.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Основной дидактической единицей на практических занятиях данного курса должен стать литературный текст, отобранный в соответствии со школьной программой.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6C4F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366C4F" w:rsidRPr="00366C4F" w:rsidRDefault="00366C4F" w:rsidP="00366C4F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Результатом изучения курса «Русская литература: классика и современность» должно стать постижение принципов выполнения тестов по литературе, наличие стойкого навыка выполнения тестов, умение конструировать текст ответа на вопрос, связанный с литературной проблемой, а также знание литературных фактов в рамках школьной программы; закрепление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знаний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 обучающихся по проблемным вопросам основных художественных процессов русской литературы.</w:t>
      </w:r>
    </w:p>
    <w:p w:rsidR="00366C4F" w:rsidRPr="00366C4F" w:rsidRDefault="00366C4F" w:rsidP="00366C4F">
      <w:pPr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6C4F"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Тема1. Древнерусская литература.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Вводная лекция «Общая характеристика культуры Руси 11-12 веков».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12 века как страны с феодальной раздробленностью.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2. Литература русского Просвещения 18 века. М.В. Ломоносов, Д.И. Фонвизин, Н.М. Карамзин, А. Н. Радищев. «Просвещение» как общеевропейская тенденция культуры 18 века. Русское просвещение и его национальные черты. Черты классицизма и сентиментализма в русском Просвещении. «Памятник» кА жанр и его традиции в русской литературе. Д.И. Фонвизин и русский театр. Черты классической комедии.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3. Литература первой половины 19 века.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Элегия и баллада как жанры поэзии В.А. Жуковского. А.С. Грибоедов. Традиции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классической  комедии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 в театре А.С. Грибоедова. Образ дворянина – интеллигента. Зарождение романтизма в русской литературе. А.С. Пушкин. Русский роман. Исторические произведения. Понятие «маленького человека».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М.Ю. Лермонтов. Романтические традиции в лирике </w:t>
      </w:r>
      <w:proofErr w:type="spellStart"/>
      <w:r w:rsidRPr="00366C4F">
        <w:rPr>
          <w:rFonts w:ascii="Times New Roman" w:eastAsia="Times New Roman" w:hAnsi="Times New Roman" w:cs="Times New Roman"/>
          <w:lang w:eastAsia="ru-RU"/>
        </w:rPr>
        <w:t>м.Ю</w:t>
      </w:r>
      <w:proofErr w:type="spellEnd"/>
      <w:r w:rsidRPr="00366C4F">
        <w:rPr>
          <w:rFonts w:ascii="Times New Roman" w:eastAsia="Times New Roman" w:hAnsi="Times New Roman" w:cs="Times New Roman"/>
          <w:lang w:eastAsia="ru-RU"/>
        </w:rPr>
        <w:t>. Лермонтова. Отражение эпохи в прозе М. Ю. Лермонтова. Н.В. гоголь. Сквозные мотивы русской прозы в творчестве писателя (мотив дороги. Лирическое отступление как средство художественной выразительности.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 4. Литература второй половины 19 века.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И.А. Гончаров. Сквозной образ «лишнего человека» в романах писателя. А.Н. Островский – создатель новой русской драмы. Идейный раскол в журнале «Современник» И.С. Тургенев. Понятие «галерея образов «лишних людей» традиции гражданской поэзии в творчестве Н.А. Некрасова. Поэзия «чистого искусства». Ф.И. Тютчев как </w:t>
      </w:r>
      <w:r w:rsidRPr="00366C4F">
        <w:rPr>
          <w:rFonts w:ascii="Times New Roman" w:eastAsia="Times New Roman" w:hAnsi="Times New Roman" w:cs="Times New Roman"/>
          <w:lang w:eastAsia="ru-RU"/>
        </w:rPr>
        <w:lastRenderedPageBreak/>
        <w:t>основоположник философской поэзии (влияние философии Канта и паскаля). Традиции и новаторство в поэзии Ф.И. Тютчева и А.А. Фета. М.Е. салтыков- Щедрин. Жанр литературной сказки. Сатира как художественный приём. М.М. Бахтин о Ф.М. Достоевском. Понятие полифонии в романах Достоевского. Художественное время и пространство; психологизм в изображении героев. Творчество Л.Н.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19 – начала 20 века. Малый жанр в русской прозе и творчество А.П. Чехова. Новаторство в русской драме. Ремарка как средство художественной выразительности.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5. Литература 20 века.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Русская реалистическая проза начала 20 века. И.А. Бунин. А.И. Куприн. Своеобразие прозы И.А. Бунина: бессюжетность как основа образности прозы; культ дворянской усадьбы, философия 20 века, ностальгические мотивы в произведениях писателя. Традиции русской прозы в повестях А.И. Куприна.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Поэзия Серебряного века. Символизм, акмеизм, футуризм и имажинизм как поэтические стили. А.А. Блок и образ революции; споры о ней. Своеобразие лирики А.А. Блока. Поэмы А.А. Блока. А.А. Ахматова и традиции русской поэзии в её творчестве. «реквием» как особый жанр в поэзии, характеристика времени его создания. В.В. Маяковский – поэт – бунтарь. Особенности стихосложения. Лирический герой поэзии Маяковского. Тематика и проблематика поэм. Традиции фольклора в поэзии С.А. Есенина. Трансформация образа русской природы в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поэзии  С.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 А. Есенина лирический герой С.А. Есенина. Особенности поэтического языка.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6. «Новая литература». А.М.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20 века в России и их отражение в произведениях писателя.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Литература революции и гражданской войны: произведения М.А. Шолохова, И.Э. Бабеля, М.А. Булгакова, А.А. Фадеева. Изображение Гражданской войны и революции в разных художественных манерах в творчестве авторов с разным мировосприятием: М.А. Шолохова, И. Бабеля и А. Фадеева. Поиски героя времени.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Возвращённая литература. Л. Андреев, В. Набоков, А. Платонов,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,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и  Е.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 Замятина.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7. Литература о Великой Отечественной войне.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А.Т. Твардовский. М.А. Шолохов. Б. Васильев.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</w:t>
      </w:r>
      <w:proofErr w:type="spellStart"/>
      <w:r w:rsidRPr="00366C4F">
        <w:rPr>
          <w:rFonts w:ascii="Times New Roman" w:eastAsia="Times New Roman" w:hAnsi="Times New Roman" w:cs="Times New Roman"/>
          <w:lang w:eastAsia="ru-RU"/>
        </w:rPr>
        <w:t>В.Некрасова</w:t>
      </w:r>
      <w:proofErr w:type="spellEnd"/>
      <w:r w:rsidRPr="00366C4F">
        <w:rPr>
          <w:rFonts w:ascii="Times New Roman" w:eastAsia="Times New Roman" w:hAnsi="Times New Roman" w:cs="Times New Roman"/>
          <w:lang w:eastAsia="ru-RU"/>
        </w:rPr>
        <w:t>, С. Алексиевич, В. Кондратьева, Б. Васильева.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Тема 8. Поэзия и проза 70-90-х годов 20 века.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Возрождение рассказа как жанра в творчестве В. Шукшина. Особенности народного образа. Тема деревни в прозе В. Распутина, Ф. Абрамова, В. Белова, В, Астафьева. Нравственные проблемы в творчестве писателей.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Образ героя-интеллигента в произведениях Д. Гранина, М. Дудинцева, Ю. Трифонова.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Новый лирический герой в поэзии Е. Евтушенко, А. Вознесенского, И. Бродского, Н. </w:t>
      </w:r>
      <w:proofErr w:type="gramStart"/>
      <w:r w:rsidRPr="00366C4F">
        <w:rPr>
          <w:rFonts w:ascii="Times New Roman" w:eastAsia="Times New Roman" w:hAnsi="Times New Roman" w:cs="Times New Roman"/>
          <w:lang w:eastAsia="ru-RU"/>
        </w:rPr>
        <w:t>Рубцова.,</w:t>
      </w:r>
      <w:proofErr w:type="gramEnd"/>
      <w:r w:rsidRPr="00366C4F">
        <w:rPr>
          <w:rFonts w:ascii="Times New Roman" w:eastAsia="Times New Roman" w:hAnsi="Times New Roman" w:cs="Times New Roman"/>
          <w:lang w:eastAsia="ru-RU"/>
        </w:rPr>
        <w:t xml:space="preserve"> Б. Окуджавы.</w:t>
      </w:r>
    </w:p>
    <w:p w:rsid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>Предлагаемая программа рассчитана на 68 часов, по 1 часу в неделю для 10-11 классов.</w:t>
      </w:r>
    </w:p>
    <w:p w:rsidR="00366C4F" w:rsidRPr="00366C4F" w:rsidRDefault="00366C4F" w:rsidP="00366C4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66C4F" w:rsidRPr="00366C4F" w:rsidRDefault="00366C4F" w:rsidP="00366C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lang w:eastAsia="ru-RU"/>
        </w:rPr>
      </w:pPr>
      <w:r w:rsidRPr="00366C4F">
        <w:rPr>
          <w:rFonts w:ascii="Times New Roman" w:eastAsia="Times New Roman" w:hAnsi="Times New Roman" w:cs="Times New Roman"/>
          <w:lang w:eastAsia="ru-RU"/>
        </w:rPr>
        <w:t xml:space="preserve">Тематическое планирование </w:t>
      </w:r>
    </w:p>
    <w:p w:rsidR="00366C4F" w:rsidRPr="00366C4F" w:rsidRDefault="00366C4F" w:rsidP="00366C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583"/>
        <w:gridCol w:w="993"/>
        <w:gridCol w:w="4252"/>
      </w:tblGrid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Древнерусская литература.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https://resh.edu.ru/subject/lesson/2147/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Литература русского Просвещения 18 века.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https://resh.edu.ru/subject/lesson/2288/start/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Литература первой половины 19 века.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https://resh.edu.ru/subject/lesson/2153/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Литература второй половины 19 века.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https://resh.edu.ru/subject/lesson/3491/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Литература 20 века.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https://resh.edu.ru/subject/lesson/3688/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«Новая литература».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https://resh.edu.ru/subject/lesson/3786/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Литература о Великой Отечественной войне.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https://resh.edu.ru/subject/lesson/976/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Поэзия и проза 70-90-х годов 20 века.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https://resh.edu.ru/subject/lesson/978/</w:t>
              </w:r>
            </w:hyperlink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366C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https://resh.edu.ru/subject/lesson/793/</w:t>
              </w:r>
            </w:hyperlink>
          </w:p>
        </w:tc>
      </w:tr>
      <w:tr w:rsidR="00366C4F" w:rsidRPr="00366C4F" w:rsidTr="00EF6A37">
        <w:tc>
          <w:tcPr>
            <w:tcW w:w="781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4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52" w:type="dxa"/>
            <w:shd w:val="clear" w:color="auto" w:fill="auto"/>
          </w:tcPr>
          <w:p w:rsidR="00366C4F" w:rsidRPr="00366C4F" w:rsidRDefault="00366C4F" w:rsidP="00366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F9E" w:rsidRDefault="00617F9E"/>
    <w:sectPr w:rsidR="00617F9E" w:rsidSect="00366C4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C13"/>
    <w:multiLevelType w:val="hybridMultilevel"/>
    <w:tmpl w:val="ECE493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87"/>
    <w:rsid w:val="00366C4F"/>
    <w:rsid w:val="00617F9E"/>
    <w:rsid w:val="006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0CF-7506-456E-B0A8-5919D1A2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91/" TargetMode="External"/><Relationship Id="rId13" Type="http://schemas.openxmlformats.org/officeDocument/2006/relationships/hyperlink" Target="https://resh.edu.ru/subject/lesson/7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53/" TargetMode="External"/><Relationship Id="rId12" Type="http://schemas.openxmlformats.org/officeDocument/2006/relationships/hyperlink" Target="https://resh.edu.ru/subject/lesson/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88/start/" TargetMode="External"/><Relationship Id="rId11" Type="http://schemas.openxmlformats.org/officeDocument/2006/relationships/hyperlink" Target="https://resh.edu.ru/subject/lesson/976/" TargetMode="External"/><Relationship Id="rId5" Type="http://schemas.openxmlformats.org/officeDocument/2006/relationships/hyperlink" Target="https://resh.edu.ru/subject/lesson/214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7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2022-09-13T21:18:00Z</dcterms:created>
  <dcterms:modified xsi:type="dcterms:W3CDTF">2022-09-13T21:20:00Z</dcterms:modified>
</cp:coreProperties>
</file>