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A5" w:rsidRPr="000A71F6" w:rsidRDefault="00266099" w:rsidP="000A71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300" cy="8783586"/>
            <wp:effectExtent l="0" t="0" r="0" b="0"/>
            <wp:docPr id="1" name="Рисунок 1" descr="C:\Users\MARINA\OneDrive\Рабочий стол\2022-09-16_00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OneDrive\Рабочий стол\2022-09-16_002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DA5" w:rsidRPr="00E576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Пояснительная записка</w:t>
      </w:r>
    </w:p>
    <w:p w:rsidR="00BF1DA5" w:rsidRPr="00E57688" w:rsidRDefault="00BF1DA5" w:rsidP="004612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074A57" w:rsidRDefault="00074A57" w:rsidP="00074A57">
      <w:pPr>
        <w:pStyle w:val="a4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074A57" w:rsidRDefault="00074A57" w:rsidP="00074A57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en-US" w:bidi="en-US"/>
        </w:rPr>
      </w:pPr>
      <w:r>
        <w:rPr>
          <w:rFonts w:ascii="Times New Roman" w:eastAsia="Times New Roman" w:hAnsi="Times New Roman"/>
          <w:sz w:val="24"/>
          <w:lang w:bidi="en-US"/>
        </w:rPr>
        <w:t xml:space="preserve">ООП ООО МОУ </w:t>
      </w:r>
      <w:proofErr w:type="spellStart"/>
      <w:r>
        <w:rPr>
          <w:rFonts w:ascii="Times New Roman" w:eastAsia="Times New Roman" w:hAnsi="Times New Roman"/>
          <w:sz w:val="24"/>
          <w:lang w:bidi="en-US"/>
        </w:rPr>
        <w:t>Ишненская</w:t>
      </w:r>
      <w:proofErr w:type="spellEnd"/>
      <w:r>
        <w:rPr>
          <w:rFonts w:ascii="Times New Roman" w:eastAsia="Times New Roman" w:hAnsi="Times New Roman"/>
          <w:sz w:val="24"/>
          <w:lang w:bidi="en-US"/>
        </w:rPr>
        <w:t xml:space="preserve"> СОШ (утв. приказом директора № </w:t>
      </w:r>
      <w:proofErr w:type="gramStart"/>
      <w:r>
        <w:rPr>
          <w:rFonts w:ascii="Times New Roman" w:eastAsia="Times New Roman" w:hAnsi="Times New Roman"/>
          <w:sz w:val="24"/>
          <w:lang w:bidi="en-US"/>
        </w:rPr>
        <w:t>15</w:t>
      </w:r>
      <w:proofErr w:type="gramEnd"/>
      <w:r>
        <w:rPr>
          <w:rFonts w:ascii="Times New Roman" w:eastAsia="Times New Roman" w:hAnsi="Times New Roman"/>
          <w:sz w:val="24"/>
          <w:lang w:bidi="en-US"/>
        </w:rPr>
        <w:t xml:space="preserve"> а о/д от 15.01.2021 г);</w:t>
      </w:r>
    </w:p>
    <w:p w:rsidR="00074A57" w:rsidRDefault="00074A57" w:rsidP="00074A57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bidi="en-US"/>
        </w:rPr>
      </w:pPr>
      <w:r>
        <w:rPr>
          <w:rFonts w:ascii="Times New Roman" w:eastAsia="Times New Roman" w:hAnsi="Times New Roman"/>
          <w:sz w:val="24"/>
          <w:lang w:bidi="en-US"/>
        </w:rPr>
        <w:t xml:space="preserve">Учебный план МОУ </w:t>
      </w:r>
      <w:proofErr w:type="spellStart"/>
      <w:r>
        <w:rPr>
          <w:rFonts w:ascii="Times New Roman" w:eastAsia="Times New Roman" w:hAnsi="Times New Roman"/>
          <w:sz w:val="24"/>
          <w:lang w:bidi="en-US"/>
        </w:rPr>
        <w:t>Ишненская</w:t>
      </w:r>
      <w:proofErr w:type="spellEnd"/>
      <w:r>
        <w:rPr>
          <w:rFonts w:ascii="Times New Roman" w:eastAsia="Times New Roman" w:hAnsi="Times New Roman"/>
          <w:sz w:val="24"/>
          <w:lang w:bidi="en-US"/>
        </w:rPr>
        <w:t xml:space="preserve"> СОШ (утв. приказом директора №307 от 31.08.22 г);</w:t>
      </w:r>
    </w:p>
    <w:p w:rsidR="00074A57" w:rsidRDefault="00074A57" w:rsidP="00074A57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bidi="en-US"/>
        </w:rPr>
        <w:t xml:space="preserve">Календарный учебный график МОУ </w:t>
      </w:r>
      <w:proofErr w:type="spellStart"/>
      <w:r>
        <w:rPr>
          <w:rFonts w:ascii="Times New Roman" w:eastAsia="Times New Roman" w:hAnsi="Times New Roman"/>
          <w:sz w:val="24"/>
          <w:lang w:bidi="en-US"/>
        </w:rPr>
        <w:t>Ишненская</w:t>
      </w:r>
      <w:proofErr w:type="spellEnd"/>
      <w:r>
        <w:rPr>
          <w:rFonts w:ascii="Times New Roman" w:eastAsia="Times New Roman" w:hAnsi="Times New Roman"/>
          <w:sz w:val="24"/>
          <w:lang w:bidi="en-US"/>
        </w:rPr>
        <w:t xml:space="preserve"> СОШ (утв. приказом директора № 308 от 31.08.22  г);  </w:t>
      </w:r>
    </w:p>
    <w:p w:rsidR="00074A57" w:rsidRDefault="00074A57" w:rsidP="00074A57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bidi="en-US"/>
        </w:rPr>
        <w:t>Положение о рабочей программе по ФГОС СОО (утв. приказом директора № 243 о/д от 27.08.2021 г);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74A57" w:rsidRDefault="00074A57" w:rsidP="00074A57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особенностямифункционирования русского языка в разных регионах Российской Федерации.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актуализируютсяследующие цели: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речевомусамосовершенствованию;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 русском речевом этикете;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</w:p>
    <w:p w:rsidR="00BF1DA5" w:rsidRPr="0066541B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66541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«Русский родной язык» делятся на личностные,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E57688">
        <w:rPr>
          <w:rFonts w:ascii="Times New Roman" w:hAnsi="Times New Roman" w:cs="Times New Roman"/>
          <w:sz w:val="24"/>
          <w:szCs w:val="24"/>
        </w:rPr>
        <w:t>освоения учебного предмета «Русский родной язык»: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народовРоссии, осознание и ощущение личностной сопричастности судьбе российского народа).Осознание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культурой,сопричастность истории народов и государств, находившихся на территории современной России);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общества). Сформированность ответственного отношения к учению; уважительногоотношения к труду, наличие опыта участия в социально значимом труде.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Осознаниезначения семьи в жизни человека и общества, принятие ценности семейной жизни,уважительное и заботливое отношение к членам своей семьи.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соответствующегосовременному уровню развития науки и общественной практики, учитывающегосоциальное, культурное, языковое, духовное многообразие современного мира.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человеку,его мнению, мировоззрению, культуре, языку, вере, гражданской позиции. Готовностьи способность вести диалог с другими людьми и достигать в нем взаимопонимани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идентификация себя как полноправного субъекта общения, готовность к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конструированию образа партнера по диалогу, готовность к конструированию образадопустимых способов диалога, готовность к конструированию процесса диалога как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ведениюпереговоров).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социальнойжизни в группах и сообществах. Участие в школьном самоуправлении иобщественной жизни в пределах возрастных компетенций с учетом региональных,этнокультурных, социальных и экономических особенностей (формированиеготовности к участию в процессе упорядочения социальных связей и отношений, вкоторые включены и которые формируют сами учащиеся; включенность внепосредственное гражданское участие, готовность участвовать в жизнедеятельностиподросткового общественного объединения, продуктивно взаимодействующего ссоциальной средой и социальными институтами;идентификация себя в качествесубъекта социальных преобразований, освоение компетентностей в сфере организаторской деятельности;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ценностипродуктивной организации совместной деятельности, самореализации в группе и организации, ценности «другого» как равноправного партнера, формированиекомпетенций анализа, проектирования, организации деятельности, рефлексииизменений, способов взаимовыгодного сотрудничества, способов реализациисобственного лидерского потенциала).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вчрезвычайных ситуациях, угрожающих жизни и здоровью людей.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наследиянародов России и мира, творческой деятельности эстетического характера(способность понимать художественные произведения, отражающие разныеэтнокультурные традиции; сформированность основ художественной культурыобучающихся как части их общей духовной культуры, как особого способа познанияжизни и средства организации общения; эстетическое, эмоционально-ценностноевидение окружающего мира; способность к эмоционально-ценностному освоениюмира, самовыражению и ориентации в художественном и нравственном пространствекультуры; уважение к истории культуры своего Отечества, выраженной в том числе впонимании красоты человека; потребность в общении с художественнымипроизведениями, сформированность активного отношения к традициямхудожественной культуры как смысловой, эстетической и личностно-значимойценности).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соответствующейсовременному уровню экологического мышления, наличие опыта экологическиориентированной рефлексивно-оценочной и практической деятельности в жизненныхситуациях (готовность к исследованию природы, к занятиям сельскохозяйственнымтрудом, к художественно-эстетическому отражению природы, к занятиям туризмом, втом числе экотуризмом, к осуществлению природоохранной деятельности).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Осознание роли русского родного языка в жизни общества и государства, всовременном мире; осознание роли русского родного языка в жизни человека;осознание языка как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развивающегося явления, взаимосвязи историческогоразвития языка с историей общества; осознание национального своеобразия,богатства, выразительности русского родного языка.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41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6541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результаты,</w:t>
      </w:r>
      <w:r w:rsidRPr="00E57688">
        <w:rPr>
          <w:rFonts w:ascii="Times New Roman" w:hAnsi="Times New Roman" w:cs="Times New Roman"/>
          <w:sz w:val="24"/>
          <w:szCs w:val="24"/>
        </w:rPr>
        <w:t xml:space="preserve"> включают освоенные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обучающимисямежпредметные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ознавательные, коммуникативные).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основной школе на всех предметах будетпродолжена работа по формированию и развитию основ читательской компетенции.Обучающиеся овладеют чтением как средством осуществления своих дальнейшихпланов: продолжения образования и самообразования, осознанного планированиясвоего актуального и перспективного круга чтения, в том числе досугового,подготовки к трудовой и социальной деятельности. У выпускников будетсформирована потребность в систематическом чтении как средстве познания мира исебя в этом мире, гармонизации отношений человека и общества, создании образа«потребного будущего».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 изучении учебного предмета обучающиеся усовершенствуютприобретённые на первом уровне навыки работы с информацией и пополнят их. Онисмогут работать с текстами, преобразовывать и интерпретировать содержащуюся вних информацию, в том числе:</w:t>
      </w:r>
    </w:p>
    <w:p w:rsidR="00BF1DA5" w:rsidRPr="00E57688" w:rsidRDefault="00BF1DA5" w:rsidP="00BF1D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интерпретироватьинформацию, содержащуюся в готовых информационных объектах;</w:t>
      </w:r>
    </w:p>
    <w:p w:rsidR="00BF1DA5" w:rsidRPr="00E57688" w:rsidRDefault="00BF1DA5" w:rsidP="00BF1D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ѐртываниевыделенных фактов, мыслей; представлять информацию в сжатой словесной форме (ввиде плана или тезисов) и в наглядно-символической форме (в виде таблиц,графических схем, карт понятий —концептуальных диаграмм, опорных конспектов);</w:t>
      </w:r>
    </w:p>
    <w:p w:rsidR="00BF1DA5" w:rsidRPr="00E57688" w:rsidRDefault="00BF1DA5" w:rsidP="00BF1D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7688">
        <w:rPr>
          <w:rFonts w:ascii="Times New Roman" w:hAnsi="Times New Roman" w:cs="Times New Roman"/>
          <w:sz w:val="24"/>
          <w:szCs w:val="24"/>
        </w:rPr>
        <w:t>аполнять и дополнять таблицы, схемы, тексты.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ходе изучения обучающиеся приобретут опыт проектной деятельности какособой формы учебной работы, способствующей воспитанию самостоятельности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нициативности, ответственности, повышению мотивации и эффективности учебнойдеятельности; в ходе реализации исходного замысла на практическом уровне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овладеют умением выбирать адекватные стоящей задаче средства, приниматьрешения, в том числе и в ситуациях неопределённости. Они получат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E57688">
        <w:rPr>
          <w:rFonts w:ascii="Times New Roman" w:hAnsi="Times New Roman" w:cs="Times New Roman"/>
          <w:sz w:val="24"/>
          <w:szCs w:val="24"/>
        </w:rPr>
        <w:t>развить способность к разработке нескольких вариантов решений, к поискунестандартных решений, поиску и осуществлению наиболее приемлемого решения.В соответствии ФГОС ООО выделяются три группы универсальных учебных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действий: регулятивные, познавательные, коммуникативные.</w:t>
      </w:r>
    </w:p>
    <w:p w:rsidR="00BF1DA5" w:rsidRPr="00C131CB" w:rsidRDefault="00BF1DA5" w:rsidP="00BF1D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CB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формулироватьновые задачи в учебе и познавательной деятельности, развивать мотивы и интересысвоей познавательной деятельности.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образовательныерезультаты;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предвосхищатьконечный результат;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</w:t>
      </w:r>
      <w:r>
        <w:rPr>
          <w:rFonts w:ascii="Times New Roman" w:hAnsi="Times New Roman" w:cs="Times New Roman"/>
          <w:sz w:val="24"/>
          <w:szCs w:val="24"/>
        </w:rPr>
        <w:t>емы и существующих возможностей;</w:t>
      </w:r>
      <w:r w:rsidRPr="00E57688">
        <w:rPr>
          <w:rFonts w:ascii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целидеятельности;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7688">
        <w:rPr>
          <w:rFonts w:ascii="Times New Roman" w:hAnsi="Times New Roman" w:cs="Times New Roman"/>
          <w:sz w:val="24"/>
          <w:szCs w:val="24"/>
        </w:rPr>
        <w:t>босновывать целевые ориентиры и приоритеты ссылками на ценности,указывая и обосновывая логическую последовательность шагов.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числеальтернативные, осознанно выбирать наиболее эффективные способы 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учебных и познавательных задач.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определять необходимые действие(я) в соответствии с учебной ипознавательной задачей и составлять алгоритм их выполнения;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решенияучебных и познавательных задач;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длявыполнения учебной и познавательной задачи;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целевыеориентиры, ставить адекватные им задачи и предлагать действия, указывая иобосновывая логическую последовательность шагов);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искатьсредства/ресурсы для решения задачи/достижения цели;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проведенияисследования);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познавательнойзадачи и находить средства для их устранения;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видетехнологии решения практических задач определенного класса;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образовательнуютраекторию.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осуществлятьконтроль своей деятельности в процессе достижения результата, определять способыдействий в рамках предложенных условий и требований, корректировать своидействия в соответ</w:t>
      </w:r>
      <w:r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BF1DA5" w:rsidRPr="00C131CB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планируемыхрезультатов и критерии оценки своей учебной деятельности;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планируемыхрезультатов и оценки своей деятельности;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осуществлятьсамоконтроль своей деятельности в рамках предложенных условий и требований;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илиотсутствия планируемого результата;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визменяющейся ситуации и/или при отсутствии планируемого результата;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основеанализа изменений ситуации для получения запланированных характеристикпродукта/результата;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ихарактеристиками процесса деятельности и по завершении деятельности предлагатьизменение характеристик процесса для получения улучшенных характеристикпродукта;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E57688">
        <w:rPr>
          <w:rFonts w:ascii="Times New Roman" w:hAnsi="Times New Roman" w:cs="Times New Roman"/>
          <w:sz w:val="24"/>
          <w:szCs w:val="24"/>
        </w:rPr>
        <w:t>верять свои действия с целью и, при необходимости, исправлять ошибкисамостоятельно.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собственныевозможности ее решения. 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инструментариядля выполнения учебной задачи;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самооценки,исходя из цели и имеющихся средств, различая результат и способы действий;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оценивать продукт своей деятельности по заданным и/или самостоятельноопределенным критериям в соответствии с целью деятельности;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своихвнутренних ресурсов и доступных внешних ресурсов;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образовательныхрезультатов.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5. Владение основами самоконтроля, самооценки, принятия решений иосуществления осознанного выбора в учебной и познавательной.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познавательнуюдеятельность и деятельность других обучающихся в процессе взаимопроверки;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индивидуальнойобразовательной деятельности и делать выводы;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способы выхода из ситуации неуспеха;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делатьвыводы.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–учебный, научно-популярный, информационный, текст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);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распространять экологические знания и участвовать в практических делах по защите окружающей среды;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оотносить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полученные результаты поиска со своей деятельностью.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 его речи: мнение (точку зрения), доказательство (аргументы), факты; гипотезы, аксиомы, теории;</w:t>
      </w:r>
      <w:proofErr w:type="gramEnd"/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илипрепятствовали продуктивной коммуникации;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познавательнойдеятельности;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споставленной перед группой задачей;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соответствии с коммуникативной задачей;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принимать решение в ходе диалога и согласовывать его с собеседником;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–ИКТ).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C4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7688">
        <w:rPr>
          <w:rFonts w:ascii="Times New Roman" w:hAnsi="Times New Roman" w:cs="Times New Roman"/>
          <w:sz w:val="24"/>
          <w:szCs w:val="24"/>
        </w:rPr>
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этикета;сопоставлять черновой и отредактированный текст;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BF1DA5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</w:t>
      </w:r>
      <w:r>
        <w:rPr>
          <w:rFonts w:ascii="Times New Roman" w:hAnsi="Times New Roman" w:cs="Times New Roman"/>
          <w:sz w:val="24"/>
          <w:szCs w:val="24"/>
        </w:rPr>
        <w:t>и с акцентологическими нормами;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 и др.);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глаголов‚полныхпричастий‚кратких форм страд</w:t>
      </w:r>
      <w:r>
        <w:rPr>
          <w:rFonts w:ascii="Times New Roman" w:hAnsi="Times New Roman" w:cs="Times New Roman"/>
          <w:sz w:val="24"/>
          <w:szCs w:val="24"/>
        </w:rPr>
        <w:t>ательных причастий прошедшего в</w:t>
      </w:r>
      <w:r w:rsidRPr="00E57688">
        <w:rPr>
          <w:rFonts w:ascii="Times New Roman" w:hAnsi="Times New Roman" w:cs="Times New Roman"/>
          <w:sz w:val="24"/>
          <w:szCs w:val="24"/>
        </w:rPr>
        <w:t xml:space="preserve">ремени‚деепричастий‚наречий;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произношение твердого [н] перед мягкими [ф'] и [в']; произношение мягкого [н] перед ч и щ.; постановка ударения в отдельных грамматических формах имѐн существительных, прилагательных; глаголо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в рамках изученного); в словоформах с непроизводными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предлогами‚в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заимствованных словах;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употреблять слова с учѐтом произносительных вариантов орфоэпической нормы и стилистических вариантов орфоэпической нормы;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области произношения и ударения;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омонимов‚ паронимов; употреблять слова в соответствии сихлексическим значением и требованием лексической сочетаемости; употреблять термины в научном стиле речи‚в публицистике, художественной литературе, разговорной речи;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имѐн существительных, прилагательных, глаголов с учѐтом стилистических вариантов лексической нормы;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учѐтом стилистических вариантов лексической нормы;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BF1DA5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–неодушевленности;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вида‚форм глаголов в повелительном наклонении; употребление имен прилагательных в формах сравнительной степени‚в  краткой форме‚употребление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BF1DA5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управлениепредлогов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, согласно, вопреки; употребление предлогов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о‚по‚из‚с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 в составе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словосочетания‚употребление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–а(-я), - ы(и)‚различающихся по смыслу‚литературных и разговорных форм глаголов‚ причастий‚деепричастий‚наречий; различать варианты грамматической синтаксической нормы‚обусловленные грамматической синонимией словосочетаний‚ простых и сложных предложений;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правильно употреблять имена существительные, прилагательные, глаголы с учѐтом вариантов грамматической нормы; правильно употреблять синонимические грамматические конструкции с учѐтом смысловых и стилистических особенностей;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редактировать текст с целью исправления грамматических ошибок;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исправлять грамматические ошибки в устной речи;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разныхисторических эпох; 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слова с живой внутренней формой, специфическим оценочно-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распознавание, характеристика.понимать и истолковывать значения фразеологических оборотов с национально-культурным компонентом; 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знание источников крылатых слов и выражений; </w:t>
      </w:r>
    </w:p>
    <w:p w:rsidR="00BF1DA5" w:rsidRPr="00714412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12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книжные,устаревшие);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роль заимствованной лексики в современном русском языке;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распознавать слова, заимствованные русским языком из языков народов России и мира;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различия между литературным языком и диалектамиосознавать диалекты как часть народной культуры;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национально-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культурного своеобразия диалектизмов; осознавать изменения в языке как объективного процесса;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внешние ивнутренние факторов языковых изменений; общее представление об активных процессах в современном русском языке;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 общении этикетные речевые тактик и приѐмы‚ помогающие противостоять речевой агрессии; использовать при общении в электронной средеэтики и русского речевого этикета;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</w:p>
    <w:p w:rsidR="00BF1DA5" w:rsidRPr="00811AD8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D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слушания (детальным, выборочным‚ ознакомительным, критическим‚ интерактивным) монологической речи, учебно- научных, художественных, публицистических текстов различных функционально- смысловых типов речи;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определѐнному признаку; выделять наиболее существенные факты; устанавливать логическую связь между выявленнымифактами;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информационной переработки прослушанного или прочитанного текста; приѐмами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использованиеграфиков, диаграмм, схем для представления информации;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уместно использовать коммуникативные стратегий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тактиик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устного общения: убеждение, комплимент, уговаривание, похвала,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просьба, принесение извинений, поздравление; и др.,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ответ- группировка), рецензию на проектную работу одноклассника, доклад; приниматьучастие в учебно-научной дискуссии;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описательного типа: определение, дефиниция, собственно описание, пояснение;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критикадемонстрации);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</w:t>
      </w:r>
      <w:r w:rsidR="0064297B">
        <w:rPr>
          <w:rFonts w:ascii="Times New Roman" w:hAnsi="Times New Roman" w:cs="Times New Roman"/>
          <w:sz w:val="24"/>
          <w:szCs w:val="24"/>
        </w:rPr>
        <w:t xml:space="preserve"> чтение, комплексный анализ и с</w:t>
      </w:r>
      <w:r w:rsidRPr="00E57688">
        <w:rPr>
          <w:rFonts w:ascii="Times New Roman" w:hAnsi="Times New Roman" w:cs="Times New Roman"/>
          <w:sz w:val="24"/>
          <w:szCs w:val="24"/>
        </w:rPr>
        <w:t xml:space="preserve">оздание текстов публицистических жанров (девиз, слоган,путевые записки, проблемный очерк; тексты рекламных объявлений); чтение, комплексный анализ и интерпретация текстов фольклора и художественных текстов или их фрагментов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(народных и литературных сказок, рассказов, загадок, пословиц, притч и т.п.); определять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подтекстовую информации текста, его сильных позиций; создавать объявления (в устной и письменной форме); деловые письма;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F1DA5" w:rsidRPr="00811AD8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811AD8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BF1DA5" w:rsidRP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A5">
        <w:rPr>
          <w:rFonts w:ascii="Times New Roman" w:hAnsi="Times New Roman" w:cs="Times New Roman"/>
          <w:b/>
          <w:sz w:val="24"/>
          <w:szCs w:val="24"/>
        </w:rPr>
        <w:t>7 класс (17 часов)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 xml:space="preserve">Язык и культура 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Устаревшие слова как живые свидетели истории. Историзмы как слова, обозначающие предметы и явления предшествующих эпох, вышедшие изу 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устарелости.Перераспределение пластов лексики между активным и пассивным запасом слов.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 xml:space="preserve">Актуализация устаревшей лексики в новом речевой контексте (губернатор, диакон, ваучер, агитационный пункт, большевик, колхоз и т.п.). 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Национально-культурное  своеобразие диалектизмов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1DA5">
        <w:rPr>
          <w:rFonts w:ascii="Times New Roman" w:hAnsi="Times New Roman" w:cs="Times New Roman"/>
          <w:sz w:val="24"/>
          <w:szCs w:val="24"/>
        </w:rPr>
        <w:t>Национально-культурная специфика русской фразеологии.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Лексические заимствования как результат взаимодействия национальных культур. Употребление иноязычных слов как проблема культуры речи.</w:t>
      </w:r>
    </w:p>
    <w:p w:rsidR="00BF1DA5" w:rsidRPr="00BF1DA5" w:rsidRDefault="00BF1DA5" w:rsidP="00BF1DA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 xml:space="preserve">Культура речи 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и варианты норм произношения отдельных грамматических форм именсуществительных,имен прилагательных, глаголов.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Лексические нормы и стилистические варианты употребления имѐн существительных, прилагательных, местоимений, глаголов в современном русском литературном языке.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lastRenderedPageBreak/>
        <w:t>Смысловые‚ стилистические особенности употребления синонимов, антонимов, омонимов.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литературногоязыка.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со склонением, родом, числом, принадлежностью к разряду – одушевленности – неодушевленности, особенностями окончаний форм множественного числа.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степени, в краткой форме.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употребления местоимений.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Типичные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висящий – висячий, горящий – горячий.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</w:t>
      </w:r>
    </w:p>
    <w:p w:rsidR="00BF1DA5" w:rsidRPr="00BF1DA5" w:rsidRDefault="00BF1DA5" w:rsidP="00BF1DA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>Речевой этикет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Этикетные формулы. Невербальный (несловесный) этикет общения.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Этикет использования изобразительных жестов. Замещающие и сопровождающие жесты.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 xml:space="preserve">Качества речи. Эффективные приѐмы чтения. 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>Текст как единица языка и речи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 дедуктивные) структуры. Заголовки текстов, их типы. Информативная функциязаголовков. Повествовательные и описательные тексты.</w:t>
      </w:r>
      <w:r w:rsidR="0064297B"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 xml:space="preserve">Тексты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объяснение.Функциональные разновидности языкаУчебно-научный стиль.Структура устного ответа. Различные виды ответов:ответ-анализ, ответ-обобщение, ответ-добавление, ответ-группировка</w:t>
      </w:r>
      <w:proofErr w:type="gramStart"/>
      <w:r w:rsidRPr="00BF1DA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F1DA5">
        <w:rPr>
          <w:rFonts w:ascii="Times New Roman" w:hAnsi="Times New Roman" w:cs="Times New Roman"/>
          <w:sz w:val="24"/>
          <w:szCs w:val="24"/>
        </w:rPr>
        <w:t>сновные средства и правила создания и предъявления презентациислушателям.Разговорная речь. Беседа. Спор, виды споров. Правила поведения в споре, какуправлять собой и собеседником. Корректные и некорректные приѐмы ведения спора.</w:t>
      </w:r>
      <w:r w:rsidR="0064297B"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lastRenderedPageBreak/>
        <w:t xml:space="preserve">языковые и структурные особенности.Язык художественной литературы.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и </w:t>
      </w:r>
      <w:r w:rsidR="00642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информация в</w:t>
      </w:r>
      <w:r w:rsidR="0064297B">
        <w:rPr>
          <w:rFonts w:ascii="Times New Roman" w:hAnsi="Times New Roman" w:cs="Times New Roman"/>
          <w:sz w:val="24"/>
          <w:szCs w:val="24"/>
        </w:rPr>
        <w:t xml:space="preserve"> т</w:t>
      </w:r>
      <w:r w:rsidRPr="00BF1DA5">
        <w:rPr>
          <w:rFonts w:ascii="Times New Roman" w:hAnsi="Times New Roman" w:cs="Times New Roman"/>
          <w:sz w:val="24"/>
          <w:szCs w:val="24"/>
        </w:rPr>
        <w:t>екстах художественного стиля речи. Сильные позиции в художественных текстах.Притча.</w:t>
      </w:r>
    </w:p>
    <w:p w:rsidR="0064297B" w:rsidRDefault="0064297B" w:rsidP="00020A3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020A33" w:rsidRPr="007237B1" w:rsidRDefault="00020A33" w:rsidP="00020A3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4.</w:t>
      </w:r>
      <w:r w:rsidRPr="007237B1">
        <w:rPr>
          <w:rFonts w:ascii="Times New Roman" w:hAnsi="Times New Roman" w:cs="Times New Roman"/>
          <w:b/>
          <w:iCs/>
          <w:sz w:val="28"/>
          <w:szCs w:val="28"/>
          <w:u w:val="single"/>
        </w:rPr>
        <w:t>Календарно-тематическое планирование</w:t>
      </w:r>
    </w:p>
    <w:p w:rsidR="00020A33" w:rsidRPr="007237B1" w:rsidRDefault="00020A33" w:rsidP="00020A33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20A33" w:rsidRPr="007237B1" w:rsidRDefault="007B491D" w:rsidP="00020A3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020A33" w:rsidRPr="007237B1">
        <w:rPr>
          <w:rFonts w:ascii="Times New Roman" w:hAnsi="Times New Roman" w:cs="Times New Roman"/>
          <w:b/>
          <w:iCs/>
          <w:sz w:val="28"/>
          <w:szCs w:val="28"/>
        </w:rPr>
        <w:t xml:space="preserve"> класс (17часов)</w:t>
      </w:r>
    </w:p>
    <w:tbl>
      <w:tblPr>
        <w:tblStyle w:val="a6"/>
        <w:tblW w:w="9734" w:type="dxa"/>
        <w:tblLook w:val="04A0" w:firstRow="1" w:lastRow="0" w:firstColumn="1" w:lastColumn="0" w:noHBand="0" w:noVBand="1"/>
      </w:tblPr>
      <w:tblGrid>
        <w:gridCol w:w="666"/>
        <w:gridCol w:w="5963"/>
        <w:gridCol w:w="693"/>
        <w:gridCol w:w="2412"/>
      </w:tblGrid>
      <w:tr w:rsidR="0046121B" w:rsidRPr="00020A33" w:rsidTr="0046121B">
        <w:tc>
          <w:tcPr>
            <w:tcW w:w="666" w:type="dxa"/>
          </w:tcPr>
          <w:p w:rsidR="0046121B" w:rsidRPr="00020A33" w:rsidRDefault="0046121B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5963" w:type="dxa"/>
          </w:tcPr>
          <w:p w:rsidR="0046121B" w:rsidRPr="00020A33" w:rsidRDefault="0046121B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693" w:type="dxa"/>
          </w:tcPr>
          <w:p w:rsidR="0046121B" w:rsidRPr="00020A33" w:rsidRDefault="0046121B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2412" w:type="dxa"/>
          </w:tcPr>
          <w:p w:rsidR="0046121B" w:rsidRDefault="0046121B" w:rsidP="007B491D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Виды</w:t>
            </w:r>
          </w:p>
          <w:p w:rsidR="0046121B" w:rsidRDefault="0046121B" w:rsidP="007B491D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самостоятельной</w:t>
            </w:r>
          </w:p>
          <w:p w:rsidR="0046121B" w:rsidRPr="00020A33" w:rsidRDefault="0046121B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работы</w:t>
            </w:r>
          </w:p>
        </w:tc>
      </w:tr>
      <w:tr w:rsidR="0046121B" w:rsidRPr="00020A33" w:rsidTr="0046121B">
        <w:tc>
          <w:tcPr>
            <w:tcW w:w="9734" w:type="dxa"/>
            <w:gridSpan w:val="4"/>
          </w:tcPr>
          <w:p w:rsidR="0046121B" w:rsidRPr="00020A33" w:rsidRDefault="0046121B" w:rsidP="00020A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«Язык и культура» 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языка</w:t>
            </w:r>
            <w:r w:rsidRPr="00020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Связь исторического развития языка с историей общества.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Национально-культурное своеобразие диалектизмов и специфика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русской фразеологии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</w:tcPr>
          <w:p w:rsidR="0046121B" w:rsidRPr="00020A33" w:rsidRDefault="0046121B" w:rsidP="007B4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истории. Группы лексических единиц по степени устарелости. Устаревшие слова в произведениях художественной литературы. Актуализация устаревшей лексики в новом речевом контексте.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проекта.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заимствования как результат взаимодействиянациональных культур. Лексические заимствования в последнемдесятилетии. Употребление иноязычных слов как проблема культуры речи. 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9734" w:type="dxa"/>
            <w:gridSpan w:val="4"/>
          </w:tcPr>
          <w:p w:rsidR="0046121B" w:rsidRPr="00020A33" w:rsidRDefault="0046121B" w:rsidP="00020A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 Культура речи» 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Нормы и варианты норм произношения отдельных грамматическихформ имен существительных, прилагательных и глаголов. Нормыударения в причастиях, деепричастиях, наречиях, в словоформах снепроизводными предлогами.Нормы употребления в речи однокоренных слов. 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Паронимы и точность речи. Типичные речевые ошибки, связанные с употреблением паронимов,синонимов, антонимов, лексических омонимов.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Нормы употребления существительных, местоимений, именприлагательных в формах сравнительной степени, в краткой форме.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 в речи. Варианты грамматической нормы: литературные и разговорныепадежные формы причастий, деепричастий, наречий.</w:t>
            </w:r>
          </w:p>
          <w:p w:rsidR="0046121B" w:rsidRPr="00020A33" w:rsidRDefault="0046121B" w:rsidP="007B4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Отражение вариантов грамматической нормы в словарях исправочниках. Проверочная работа по теме «Грамматические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словоупотребления»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Русская этикетная речевая манера общения. Этикетные формулы. Этикет использования изобразительных жестов.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9734" w:type="dxa"/>
            <w:gridSpan w:val="4"/>
          </w:tcPr>
          <w:p w:rsidR="0046121B" w:rsidRPr="00020A33" w:rsidRDefault="0046121B" w:rsidP="00020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 Речь. Речевая деятельность. Текст»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Эффективные приемы чтения. Виды абзацев. Основные типы текстовых структур: индуктивные, дедуктивные,рамочные, стержневые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Заголовки текстов, их типы. 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виды устного ответа. Работа с текстами </w:t>
            </w:r>
            <w:proofErr w:type="spellStart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аргументативного</w:t>
            </w:r>
            <w:proofErr w:type="spellEnd"/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типа: рассуждение, доказательство, объяснение.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Основные средства и правила создания и предъявления презентации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слушателям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Спор. Виды и правила спора. Промежуточная аттестация. 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Традиции русского речевого общения. Качества речи. Беседа. Функции и виды бесед.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нрав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ственную тему (по выбору учащихся) 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Путевые записки как один из жанров публицистического стиля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Рекламное объявление. Языковые и структурные особенности. Ошибки в рекламных объявлениях 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Фактуальная</w:t>
            </w:r>
            <w:proofErr w:type="spellEnd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подтекстная</w:t>
            </w:r>
            <w:proofErr w:type="spellEnd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текстах художественного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стиля речи.Сильные позиции в художественных текстах. Притча.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B54" w:rsidRPr="00165B54" w:rsidRDefault="00165B54" w:rsidP="00165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B54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Интернет-ресурсы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5B54">
        <w:rPr>
          <w:rFonts w:ascii="Times New Roman" w:eastAsia="Calibri" w:hAnsi="Times New Roman" w:cs="Times New Roman"/>
          <w:sz w:val="24"/>
          <w:szCs w:val="24"/>
        </w:rPr>
        <w:t>Кругосвет</w:t>
      </w:r>
      <w:proofErr w:type="spellEnd"/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 — универсальная энциклопедия. URL: http://www.krugosvet.ru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Обучающий корпус русского языка.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165B54">
        <w:rPr>
          <w:rFonts w:ascii="Times New Roman" w:eastAsia="Calibri" w:hAnsi="Times New Roman" w:cs="Times New Roman"/>
          <w:sz w:val="24"/>
          <w:szCs w:val="24"/>
        </w:rPr>
        <w:t>://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165B5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ruscorpora</w:t>
      </w:r>
      <w:proofErr w:type="spellEnd"/>
      <w:r w:rsidRPr="00165B5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65B54">
        <w:rPr>
          <w:rFonts w:ascii="Times New Roman" w:eastAsia="Calibri" w:hAnsi="Times New Roman" w:cs="Times New Roman"/>
          <w:sz w:val="24"/>
          <w:szCs w:val="24"/>
        </w:rPr>
        <w:t>/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search</w:t>
      </w:r>
      <w:r w:rsidRPr="00165B54">
        <w:rPr>
          <w:rFonts w:ascii="Times New Roman" w:eastAsia="Calibri" w:hAnsi="Times New Roman" w:cs="Times New Roman"/>
          <w:sz w:val="24"/>
          <w:szCs w:val="24"/>
        </w:rPr>
        <w:t>-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165B54">
        <w:rPr>
          <w:rFonts w:ascii="Times New Roman" w:eastAsia="Calibri" w:hAnsi="Times New Roman" w:cs="Times New Roman"/>
          <w:sz w:val="24"/>
          <w:szCs w:val="24"/>
        </w:rPr>
        <w:t>.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html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Первое сентября. URL: http://rus.1september.ru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Русская речь. URL: http://gramota.ru/biblio/magazines/rr/ </w:t>
      </w:r>
    </w:p>
    <w:sectPr w:rsidR="00165B54" w:rsidRPr="00165B54" w:rsidSect="0046121B">
      <w:pgSz w:w="11906" w:h="16838"/>
      <w:pgMar w:top="1418" w:right="1133" w:bottom="152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73033"/>
    <w:multiLevelType w:val="hybridMultilevel"/>
    <w:tmpl w:val="C5E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8"/>
  </w:num>
  <w:num w:numId="5">
    <w:abstractNumId w:val="11"/>
  </w:num>
  <w:num w:numId="6">
    <w:abstractNumId w:val="25"/>
  </w:num>
  <w:num w:numId="7">
    <w:abstractNumId w:val="16"/>
  </w:num>
  <w:num w:numId="8">
    <w:abstractNumId w:val="17"/>
  </w:num>
  <w:num w:numId="9">
    <w:abstractNumId w:val="9"/>
  </w:num>
  <w:num w:numId="10">
    <w:abstractNumId w:val="6"/>
  </w:num>
  <w:num w:numId="11">
    <w:abstractNumId w:val="5"/>
  </w:num>
  <w:num w:numId="12">
    <w:abstractNumId w:val="21"/>
  </w:num>
  <w:num w:numId="13">
    <w:abstractNumId w:val="27"/>
  </w:num>
  <w:num w:numId="14">
    <w:abstractNumId w:val="12"/>
  </w:num>
  <w:num w:numId="15">
    <w:abstractNumId w:val="15"/>
  </w:num>
  <w:num w:numId="16">
    <w:abstractNumId w:val="13"/>
  </w:num>
  <w:num w:numId="17">
    <w:abstractNumId w:val="18"/>
  </w:num>
  <w:num w:numId="18">
    <w:abstractNumId w:val="10"/>
  </w:num>
  <w:num w:numId="19">
    <w:abstractNumId w:val="22"/>
  </w:num>
  <w:num w:numId="20">
    <w:abstractNumId w:val="14"/>
  </w:num>
  <w:num w:numId="21">
    <w:abstractNumId w:val="26"/>
  </w:num>
  <w:num w:numId="22">
    <w:abstractNumId w:val="19"/>
  </w:num>
  <w:num w:numId="23">
    <w:abstractNumId w:val="0"/>
  </w:num>
  <w:num w:numId="24">
    <w:abstractNumId w:val="24"/>
  </w:num>
  <w:num w:numId="25">
    <w:abstractNumId w:val="1"/>
  </w:num>
  <w:num w:numId="26">
    <w:abstractNumId w:val="3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0"/>
    <w:rsid w:val="00020A33"/>
    <w:rsid w:val="00074A57"/>
    <w:rsid w:val="000A71F6"/>
    <w:rsid w:val="00165B54"/>
    <w:rsid w:val="00167014"/>
    <w:rsid w:val="00252802"/>
    <w:rsid w:val="00266099"/>
    <w:rsid w:val="002B2830"/>
    <w:rsid w:val="0046121B"/>
    <w:rsid w:val="00546DA4"/>
    <w:rsid w:val="005610DF"/>
    <w:rsid w:val="0064297B"/>
    <w:rsid w:val="007B491D"/>
    <w:rsid w:val="008673AA"/>
    <w:rsid w:val="00BF1DA5"/>
    <w:rsid w:val="00CD6632"/>
    <w:rsid w:val="00CE19DB"/>
    <w:rsid w:val="00D012E8"/>
    <w:rsid w:val="00D3670A"/>
    <w:rsid w:val="00E4029D"/>
    <w:rsid w:val="00E92A20"/>
    <w:rsid w:val="00EF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67014"/>
    <w:pPr>
      <w:ind w:left="720"/>
      <w:contextualSpacing/>
    </w:pPr>
  </w:style>
  <w:style w:type="table" w:styleId="a6">
    <w:name w:val="Table Grid"/>
    <w:basedOn w:val="a1"/>
    <w:uiPriority w:val="59"/>
    <w:rsid w:val="0002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locked/>
    <w:rsid w:val="00252802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52802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D0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2E8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74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67014"/>
    <w:pPr>
      <w:ind w:left="720"/>
      <w:contextualSpacing/>
    </w:pPr>
  </w:style>
  <w:style w:type="table" w:styleId="a6">
    <w:name w:val="Table Grid"/>
    <w:basedOn w:val="a1"/>
    <w:uiPriority w:val="59"/>
    <w:rsid w:val="0002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locked/>
    <w:rsid w:val="00252802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52802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D0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2E8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7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0526-8464-479A-B3E4-460B890D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7760</Words>
  <Characters>44233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 Федотова</cp:lastModifiedBy>
  <cp:revision>7</cp:revision>
  <dcterms:created xsi:type="dcterms:W3CDTF">2022-07-09T07:29:00Z</dcterms:created>
  <dcterms:modified xsi:type="dcterms:W3CDTF">2022-09-18T16:13:00Z</dcterms:modified>
</cp:coreProperties>
</file>