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41" w:rsidRDefault="00147841" w:rsidP="00147841">
      <w:pPr>
        <w:rPr>
          <w:rStyle w:val="FontStyle11"/>
          <w:rFonts w:ascii="Times New Roman" w:hAnsi="Times New Roman" w:cs="Times New Roman"/>
          <w:b/>
        </w:rPr>
      </w:pPr>
      <w:bookmarkStart w:id="0" w:name="_GoBack"/>
      <w:r w:rsidRPr="00147841">
        <w:rPr>
          <w:rStyle w:val="FontStyle11"/>
          <w:rFonts w:ascii="Times New Roman" w:hAnsi="Times New Roman" w:cs="Times New Roman"/>
          <w:b/>
          <w:noProof/>
        </w:rPr>
        <w:drawing>
          <wp:inline distT="0" distB="0" distL="0" distR="0">
            <wp:extent cx="7238281" cy="10237518"/>
            <wp:effectExtent l="5080" t="0" r="6350" b="6350"/>
            <wp:docPr id="3" name="Рисунок 3" descr="C:\Users\Vaganov_AI\Desktop\РП 2022-2023 Ваганов АИ\Готовые РП\Титульники\2022-09-16_003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ganov_AI\Desktop\РП 2022-2023 Ваганов АИ\Готовые РП\Титульники\2022-09-16_003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0915" cy="1024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7841" w:rsidRDefault="00147841" w:rsidP="00E3081F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</w:rPr>
      </w:pPr>
    </w:p>
    <w:p w:rsidR="00E3081F" w:rsidRDefault="00E3081F" w:rsidP="00E3081F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  <w:b/>
        </w:rPr>
      </w:pPr>
      <w:r>
        <w:rPr>
          <w:rStyle w:val="FontStyle11"/>
          <w:rFonts w:ascii="Times New Roman" w:hAnsi="Times New Roman" w:cs="Times New Roman"/>
          <w:b/>
        </w:rPr>
        <w:t>Пояснительная записка</w:t>
      </w:r>
    </w:p>
    <w:p w:rsidR="00E3081F" w:rsidRDefault="00E3081F" w:rsidP="00E3081F">
      <w:pPr>
        <w:pStyle w:val="Style2"/>
        <w:widowControl/>
        <w:spacing w:line="240" w:lineRule="exact"/>
        <w:jc w:val="center"/>
        <w:outlineLvl w:val="0"/>
        <w:rPr>
          <w:rStyle w:val="FontStyle11"/>
          <w:rFonts w:ascii="Times New Roman" w:hAnsi="Times New Roman" w:cs="Times New Roman"/>
        </w:rPr>
      </w:pPr>
    </w:p>
    <w:p w:rsidR="00E3081F" w:rsidRDefault="00E3081F" w:rsidP="00E3081F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ред.от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02.07.2021) 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1897;(изм.11.12.2020г.)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20 мая 2020 г. N 254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2022-2023 учебный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год(</w:t>
      </w:r>
      <w:proofErr w:type="gramEnd"/>
      <w:r>
        <w:rPr>
          <w:rFonts w:ascii="Times New Roman" w:hAnsi="Times New Roman" w:cs="Times New Roman"/>
          <w:sz w:val="24"/>
          <w:szCs w:val="24"/>
        </w:rPr>
        <w:t>утв. приказом директора №307 от 31.08.22 г);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№308 от 31.08.22 г);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основного общего образования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д/о 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15.01.21 г);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учебных предметов «Биология» в образовательных организациях Ярославской области в 2022/2023 уч. г.»</w:t>
      </w:r>
    </w:p>
    <w:p w:rsidR="00E3081F" w:rsidRDefault="00E3081F" w:rsidP="00E308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освоения ООП ООО курса «Биологии»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687DFB" w:rsidRDefault="00687DFB" w:rsidP="00687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7DFB" w:rsidRPr="00687DFB" w:rsidRDefault="00687DFB" w:rsidP="00687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DFB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биологии построена на основе фундаментального ядра содержания основного общего </w:t>
      </w:r>
      <w:proofErr w:type="spellStart"/>
      <w:r w:rsidRPr="00687DFB">
        <w:rPr>
          <w:rFonts w:ascii="Times New Roman" w:hAnsi="Times New Roman" w:cs="Times New Roman"/>
          <w:sz w:val="24"/>
          <w:szCs w:val="24"/>
        </w:rPr>
        <w:t>обра¬зования</w:t>
      </w:r>
      <w:proofErr w:type="spellEnd"/>
      <w:r w:rsidRPr="00687DFB">
        <w:rPr>
          <w:rFonts w:ascii="Times New Roman" w:hAnsi="Times New Roman" w:cs="Times New Roman"/>
          <w:sz w:val="24"/>
          <w:szCs w:val="24"/>
        </w:rPr>
        <w:t xml:space="preserve">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духовно-¬нравственного развития и воспитания гражданина России.                                                                       Рабочая программа для класса с ОВЗ (ЗПР) составляется в соответствии с адаптированной основной образовательной программой основного общего образования, с учетом авторской программы «Биология. 7 класс» (автор: </w:t>
      </w:r>
      <w:proofErr w:type="spellStart"/>
      <w:r w:rsidRPr="00687DFB"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 w:rsidRPr="00687DFB">
        <w:rPr>
          <w:rFonts w:ascii="Times New Roman" w:hAnsi="Times New Roman" w:cs="Times New Roman"/>
          <w:sz w:val="24"/>
          <w:szCs w:val="24"/>
        </w:rPr>
        <w:t xml:space="preserve">) и предназначена для учащихся </w:t>
      </w:r>
      <w:proofErr w:type="gramStart"/>
      <w:r w:rsidRPr="00687DFB">
        <w:rPr>
          <w:rFonts w:ascii="Times New Roman" w:hAnsi="Times New Roman" w:cs="Times New Roman"/>
          <w:sz w:val="24"/>
          <w:szCs w:val="24"/>
        </w:rPr>
        <w:t>7  класса</w:t>
      </w:r>
      <w:proofErr w:type="gramEnd"/>
      <w:r w:rsidRPr="00687DFB">
        <w:rPr>
          <w:rFonts w:ascii="Times New Roman" w:hAnsi="Times New Roman" w:cs="Times New Roman"/>
          <w:sz w:val="24"/>
          <w:szCs w:val="24"/>
        </w:rPr>
        <w:t xml:space="preserve">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687DFB" w:rsidRPr="00687DFB" w:rsidRDefault="00687DFB" w:rsidP="00687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DFB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биологии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</w:t>
      </w:r>
      <w:proofErr w:type="spellStart"/>
      <w:r w:rsidRPr="00687DFB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687DFB">
        <w:rPr>
          <w:rFonts w:ascii="Times New Roman" w:hAnsi="Times New Roman" w:cs="Times New Roman"/>
          <w:sz w:val="24"/>
          <w:szCs w:val="24"/>
        </w:rPr>
        <w:t xml:space="preserve"> преемственности с примерными программами для основного общего образования по биологии. </w:t>
      </w:r>
    </w:p>
    <w:p w:rsidR="00687DFB" w:rsidRPr="00687DFB" w:rsidRDefault="00687DFB" w:rsidP="00687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DFB">
        <w:rPr>
          <w:rFonts w:ascii="Times New Roman" w:hAnsi="Times New Roman" w:cs="Times New Roman"/>
          <w:sz w:val="24"/>
          <w:szCs w:val="24"/>
        </w:rPr>
        <w:t xml:space="preserve"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</w:t>
      </w:r>
    </w:p>
    <w:p w:rsidR="00EE7416" w:rsidRDefault="00687DFB" w:rsidP="00687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DFB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биологии (вариант 7.1)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</w:t>
      </w:r>
      <w:r w:rsidRPr="00687DFB">
        <w:rPr>
          <w:rFonts w:ascii="Times New Roman" w:hAnsi="Times New Roman" w:cs="Times New Roman"/>
          <w:sz w:val="24"/>
          <w:szCs w:val="24"/>
        </w:rPr>
        <w:lastRenderedPageBreak/>
        <w:t>нарушения развития и социальную адаптацию обучающихся с ЗПР, а так же направлена на обеспечение выполнения требований ФГОС ООО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Раздел  1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. МЕСТО ЧЕЛОВЕК</w:t>
      </w:r>
      <w:r>
        <w:rPr>
          <w:rFonts w:ascii="Times New Roman" w:hAnsi="Times New Roman" w:cs="Times New Roman"/>
          <w:sz w:val="24"/>
          <w:szCs w:val="24"/>
        </w:rPr>
        <w:t xml:space="preserve">А В СИСТЕМЕ ОРГАНИЧЕСКОГО МИРА </w:t>
      </w:r>
      <w:r w:rsidRPr="000D27A4">
        <w:rPr>
          <w:rFonts w:ascii="Times New Roman" w:hAnsi="Times New Roman" w:cs="Times New Roman"/>
          <w:sz w:val="24"/>
          <w:szCs w:val="24"/>
        </w:rPr>
        <w:t xml:space="preserve"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Биологические и социальные факторы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>. Этапы и факторы становления человека. Расы человека, их происхождение и единство.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Демонстрация скелетов человека и позвоночных, схем, рисунков, раскрывающих черты сходства человека и животных,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Вид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Человек разумный. Антропогенез. Факторы антропогенеза биологические и социальные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Умения: Выявлять признаки человека, характерные для царства животных, типа хордовых, класса млекопитающих, отряда приматов, и отличительные видовые особенности. Характеризовать основные этапы антропогенеза. Выявлять характерные расовые признаки и знать их значение в процессе эволюции.</w:t>
      </w:r>
    </w:p>
    <w:p w:rsidR="00EE7416" w:rsidRPr="000D27A4" w:rsidRDefault="00EE7416" w:rsidP="00EE7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Наука о человеке: анатомия, физиология, гигиена. Великие анатомы и физиологи: Гиппократ, Клавдий Гален, Андреас Везалий.  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 Демонстрация схем систем органов человека. Лабораторные и практические работы.  Изучение микроскопического строения тканей. Распознавание органов и систем органов (виртуально и по муляжам).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портретов великих ученых — анатомов и физиологов.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Анатомия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>. Физиология. Гистология. Цитология. Клетка. Ткань. Орган. Система органов.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Характеризовать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вклад ученых в развитие наук о человеке. Определять принадлежность органа к системе, уметь классифицировать ткани организма, знать принципы классификации тканей и их особенности.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признаки, доказывающие родство человека и животных;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биологические и социальные факторы антропогенеза;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основные этапы эволюции человека; — основные признаки рас.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анализировать особенности строения человека и других млекопитающих. </w:t>
      </w:r>
    </w:p>
    <w:p w:rsidR="00EE7416" w:rsidRPr="000D27A4" w:rsidRDefault="00EE7416" w:rsidP="00EE7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27A4">
        <w:rPr>
          <w:rFonts w:ascii="Times New Roman" w:hAnsi="Times New Roman" w:cs="Times New Roman"/>
          <w:sz w:val="24"/>
          <w:szCs w:val="24"/>
        </w:rPr>
        <w:t>— вклад отечественных ученых в развитие знаний о строении и функциях организма человека.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признаки организма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тканей и их классификацию;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системы органов, их состав, строение и функциональное назначение;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отличие системы органов от аппарата.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ткани по рисункам и на микропрепаратах;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взаимосвязь между строением и функцией.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Раздел 2.</w:t>
      </w:r>
      <w:r w:rsidRPr="00A27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Физиологические системы органов человека.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Регуляторные системы – нервная и эндокринная</w:t>
      </w:r>
      <w:r w:rsidRPr="000D27A4">
        <w:rPr>
          <w:rFonts w:ascii="Times New Roman" w:hAnsi="Times New Roman" w:cs="Times New Roman"/>
          <w:sz w:val="24"/>
          <w:szCs w:val="24"/>
        </w:rPr>
        <w:t xml:space="preserve"> Гуморальная регуляция Понятие о регуляции. Нервная, гуморальная и нейрогуморальная регуляция. Гуморальная регуляция. Железы внутренней секреции. Состав эндокринного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</w:t>
      </w:r>
      <w:proofErr w:type="spellStart"/>
      <w:proofErr w:type="gramStart"/>
      <w:r w:rsidRPr="000D27A4">
        <w:rPr>
          <w:rFonts w:ascii="Times New Roman" w:hAnsi="Times New Roman" w:cs="Times New Roman"/>
          <w:sz w:val="24"/>
          <w:szCs w:val="24"/>
        </w:rPr>
        <w:t>регуляция.Значение</w:t>
      </w:r>
      <w:proofErr w:type="spellEnd"/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нервной системы. Центральная и периферическая нервная система.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головного мозга, схем рефлекторных дуг безусловных рефлексов; безусловных рефлексов различных отделов мозга.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головного мозга человека (по муляжам).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регуляция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Нервная регуляция. Гуморальная регуляция. Нейрогуморальная регуляция. Рефлекс. Гормон.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отличать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механизмы нервной и гуморальной регуляции. Описывать механизм регуляции различных функций.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регуляторных систем в организме;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регуляции функций.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-объяснять взаимосвязь и функции головного мозга, спинного мозга;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- объяснять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механизм  гуморальной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регуляции функций организма.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 xml:space="preserve">Сенсорные </w:t>
      </w:r>
      <w:proofErr w:type="gramStart"/>
      <w:r w:rsidRPr="00A27268">
        <w:rPr>
          <w:rFonts w:ascii="Times New Roman" w:hAnsi="Times New Roman" w:cs="Times New Roman"/>
          <w:b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7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Зрительный анализатор и особенности его строения. Близорукость, дальнозоркость, их коррекция и профилактика. Слуховой анализатор,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Демонстрации: макеты глаза, барельеф «Строение уха».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работы. Иллюзии. Выявление слепого пятна. Проверка цветового зрения (виртуально).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Основные понятия: анализатор. Оптическая система глаза. Вестибулярный аппарат.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объяснять  функционирование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анализаторов, меры профилактики близорукости и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сниждения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слуха.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выявлять признаки строения и функционирования органов чувств;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меры профилактики заболеваний органов чувств.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Опорно-двигательная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Скелет человека, его отделы: осевой скелет, скелет поясов конечностей, скелет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свободных  конечностей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Особенности скелета человека, связанные с трудовой деятельностью и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. Состав и строение костей: трубчатые и губчатые кости. Классификация костей.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опорно-двигательного аппарата.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скелета человека, отдельных костей, распилов костей; приемов оказания первой помощи при повреждениях (травмах) опорно-двигательного аппарата, схем расположения мышц на теле.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Изучение внешнего строения костей. Изучение влияния органических и неорганических веществ на механические свойства костей (виртуально). Измерение массы и роста своего организма.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опорно-двигательный аппарат. Утомление, статическая и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динанмическая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 работа мышц. Мышцы антагонисты и синергисты.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определять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кости по внешнему виду и расположению в скелете, определять принадлежность мышцы к определенной группе и описывать ее функцию.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части скелета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химический состав, строение и классификацию костей;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сустава и классификацию соединений костей;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скелетные мышцы и их группы.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распознавать части скелета на наглядных пособиях и живом человеке;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находить основные мышцы на наглядных </w:t>
      </w:r>
      <w:proofErr w:type="spellStart"/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посо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биях</w:t>
      </w:r>
      <w:proofErr w:type="spellEnd"/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и живом человеке; — находить суставы на наглядных пособиях и живом человеке;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переломах, вывихах, растяжениях и ушибах.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Внутренняя среда организма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Понятия «внутренняя среда» и «гомеостаз».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Аллергия. Инфекционные заболевания. Предупредительные прививки. Лечебные сыворотки. Переливание крови. *Донорство. * Значение работ Л. Пастера и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>. И. Мечникова в области иммунитета.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схем, посвященных составу крови, группам крови.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микроскопического строения крови. Виртуальная лабораторная работа по определению групп крови. Гемолиз эритроцитов (виртуально). *Определение массы крови по показателю массы тела собственного организма.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понятия: внутренняя среда. Гомеостаз. Кровь. Форменные элементы крови. Плазма. Сыворотка. Иммунитет. Группы крови. Антиген. Антитело (иммуноглобулин).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описывать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особенности групп крови, механизм свертывания крови и иммунитета.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внутренней среды организма;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видов иммунитета и состав иммунной системы;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группы крови и их особенности;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сущность прививок и их значение.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узнавать клетки крови и сравнивать их между собой по различным признакам; — объяснять механизм свертывания крови;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принципы переливания крови.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268">
        <w:rPr>
          <w:rFonts w:ascii="Times New Roman" w:hAnsi="Times New Roman" w:cs="Times New Roman"/>
          <w:b/>
          <w:sz w:val="24"/>
          <w:szCs w:val="24"/>
        </w:rPr>
        <w:t>Сердечнососу</w:t>
      </w:r>
      <w:r>
        <w:rPr>
          <w:rFonts w:ascii="Times New Roman" w:hAnsi="Times New Roman" w:cs="Times New Roman"/>
          <w:b/>
          <w:sz w:val="24"/>
          <w:szCs w:val="24"/>
        </w:rPr>
        <w:t>дистая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лимфатическая система.</w:t>
      </w:r>
      <w:r w:rsidRPr="000D27A4">
        <w:rPr>
          <w:rFonts w:ascii="Times New Roman" w:hAnsi="Times New Roman" w:cs="Times New Roman"/>
          <w:sz w:val="24"/>
          <w:szCs w:val="24"/>
        </w:rPr>
        <w:t xml:space="preserve"> Сердце, его строение и регуляция деятельности, большой и малый круги кровообращения. Сердечный цикл. Строение венозных и артериальных сосудов.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Лимфообращение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. Движение крови по сосудам. Кровяное давление. *Регуляция давления. Пульс. *Заболевания органов кровообращения, их предупреждение.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моделей сердца человека, схем строения клеток крови и органов кровообращения.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Измерение кровяного давления. Определение пульса и подсчет числа сердечных сокращений до и после физической нагрузки. *Расчет минутного объема кровотока по показателям пульса собственного организма.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артерии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Вены. Капилляры. Кровяное давление. Пульс. Сердечный цикл.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Умения: описывать регуляцию работы сердца, фазы сердечного цикла и механизм движения крови по сосудам.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механизм транспорта веществ в организме;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классификацию сосудов организма;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сердечный цикл и принципы работы сердца.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измерять пульс и кровяное давление;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различных видах кровотечения.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Дыхательная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>.  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Гигиена органов дыхания. Заболевания органов дыхания. Инфекционные заболевания. Голосовой аппарат.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Демонстрация моделей гортани, легких; схем, иллюстрирующих механизм вдоха и выдоха; приемов искусственного дыхания.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 Определение частоты дыхания и его связь с пульсом. *Определение объема легочной вентиляции по показателям частоты дыхания до и после нагрузки.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понятия: дыхание. Дыхательный цикл. Жизненная емкость легких. Воздухоносные пути.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описывать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механизм внешнего дыхания и газообмена, рассчитывать жизненную емкость легких.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 и строение дыхательной системы и дыхательного аппарата;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заболеваний дыхательной системы.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дыхания и газообмена;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утопающему и при отравлении человека угарным газом.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268">
        <w:rPr>
          <w:rFonts w:ascii="Times New Roman" w:hAnsi="Times New Roman" w:cs="Times New Roman"/>
          <w:b/>
          <w:sz w:val="24"/>
          <w:szCs w:val="24"/>
        </w:rPr>
        <w:t>Пищеварительная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>.  Питательные вещества и пищевые продукты. Потребность человека в пище и питательных веществах. Пищеварение. Строение и функции органов пищеварения. Пищеварительные железы: печень и поджелудочная железа. Этапы процессов пищеварения. *Исследования И. П. Павлова в области пищеварения. Демонстрация модели торса человека с внутренними органами и топографии последних, муляжей внутренних органов.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работы.  Воздействие желудочного сока на белки, слюны на крахмал (виртуальная работа).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пищеварение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Пищеварительный канал. Пищеварительные железы. Ферменты. Перистальтика. Всасывание.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описывать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этапы пищеварения и состав пищеварительных соков, характеризовать процесс всасывания.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пищеварительной системы и пищеварительного аппарата;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расположение органов пищеварительной системы на живом человеке;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меры профилактики заболеваний пищеварительной системы.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процесс пищеварения в различных отделах пищеварительной системы;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находить органы пищеварительной системы на рисунках и муляжах.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Обмен веществ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Общая характеристика обмена веществ и энергии. Пластический и энергетический обмен, их взаимосвязь. Обмен воды, минеральных веществ, белков, жиров и углеводов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и  его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регуляция. Нормы и режим питания. Рациональное питание. Витамины. Их роль в обмене веществ. Гиповитаминоз. Гипервитаминоз.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Лабораторные и практические работы.  Определение норм рационального питания и расчет рациона питания.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обмен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веществ и энергии. Пластический обмен (ассимиляция, анаболизм). Энергетический обмен (диссимиляция, катаболизм).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lastRenderedPageBreak/>
        <w:t>Умения:  рассчитывать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потребность человека в питательных веществах и энергетический эквивалент белков, жиров и углеводов. Описывать этапы обмена белков, жиров и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углеводов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и роль витаминов и минеральных веществ.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пластического и энергетического обмена;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роль и значение витаминов.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выявлять признаки нарушения обмена веществ и энергии.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Покровы тела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Строение и функции кожи. Роль кожи в теплорегуляции. Закаливание. Гигиенические требования к одежде, обуви. Уход за кожей, волосами и ногтями. Заболевания кожи и их предупреждение.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Демонстрация схем строения кожных покровов человека. Производные кожи. 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кожа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Производные эпидермиса. Терморегуляция.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описывать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строение кожи, классифицировать производные эпидермиса. Характеризовать роль кожи в терморегуляции.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строение и функции кожи;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гигиенические требования по уходу за кожей и производными эпидермиса. 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объяснять механизм терморегуляции;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 при ранах, ожогах и обморожениях, солнечных и тепловых ударах.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Мочевыделительная система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Заболевания органов мочевыделения и их предупреждение. Демонстрация модели почек. Основные понятия Выделение. Фильтрация. </w:t>
      </w:r>
      <w:proofErr w:type="spellStart"/>
      <w:r w:rsidRPr="000D27A4">
        <w:rPr>
          <w:rFonts w:ascii="Times New Roman" w:hAnsi="Times New Roman" w:cs="Times New Roman"/>
          <w:sz w:val="24"/>
          <w:szCs w:val="24"/>
        </w:rPr>
        <w:t>Реабсорбция</w:t>
      </w:r>
      <w:proofErr w:type="spellEnd"/>
      <w:r w:rsidRPr="000D27A4">
        <w:rPr>
          <w:rFonts w:ascii="Times New Roman" w:hAnsi="Times New Roman" w:cs="Times New Roman"/>
          <w:sz w:val="24"/>
          <w:szCs w:val="24"/>
        </w:rPr>
        <w:t xml:space="preserve">. Первичная моча. Вторичная моча.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описывать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фазы образования мочи и место их протекания.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состав, строение и функционирование выделительной системы;</w:t>
      </w:r>
    </w:p>
    <w:p w:rsidR="00EE7416" w:rsidRPr="00B063F2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меры профилактики заболеваний мочевыделительной системы. </w:t>
      </w:r>
    </w:p>
    <w:p w:rsidR="00EE7416" w:rsidRPr="000D27A4" w:rsidRDefault="00EE7416" w:rsidP="00EE7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Репродуктивная система. Индивидуал</w:t>
      </w:r>
      <w:r>
        <w:rPr>
          <w:rFonts w:ascii="Times New Roman" w:hAnsi="Times New Roman" w:cs="Times New Roman"/>
          <w:b/>
          <w:sz w:val="24"/>
          <w:szCs w:val="24"/>
        </w:rPr>
        <w:t>ьное развитие организма человека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Система органов размножения; строение и гигиена. Инфекции, передающиеся половым путем. ВИЧ. Профилактика СПИДа. Оплодотворение. Внутриутробное развитие, роды. Лактация. Рост и развитие ребенка. *Планирование семьи. *Наследственные заболевания. Медико-генетическое консультирование. Влияние на организм ребенка курения, алкоголя, наркотиков. Этапы онтогенеза человека. *Критические периоды онтогенеза. Основные понятия Размножение. Развитие. Онтогенез. Оплодотворение. Рост. Половое созревание. Половая зрелость. Физиологическая зрелость.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разбивать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онтогенез человека на этапы и описывать их особенности.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состав, строение и функционирование половой системы;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основные этапы эмбрионального и постэмбрионального развития человека.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Поведение и психика человека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Рефлекс — основа нервной деятельности. *Исследования И. М. Сеченова, И. П. Павлова, А. А. Ухтомского, П. К. Анохина. Виды рефлексов. Формы поведения. Особенности высшей нервной деятельности и поведения человека. Понятие о сигнальных системах. Познавательные процессы. Внимание.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Особенности психики человека. Темперамент и характер. Способности и одаренность. Межличностные отношения. Роль обучения и воспитания в развитии поведения и психики человека.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высшая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нервная деятельность. Условный рефлекс. Безусловный рефлекс. Инстинкт. Сигнальная система. Мышление. Сознание. Темперамент.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Умения: характеризовать особенности высшей нервной деятельности человека, описывать особенности темпераментов.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особенности высшей нервной деятельности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отличия условных и безусловных рефлексов;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значение сна и его фазы;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виды памяти.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признаки психики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характеризовать типы высшей нервной деятельности.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3F2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  <w:r w:rsidRPr="000D27A4">
        <w:rPr>
          <w:rFonts w:ascii="Times New Roman" w:hAnsi="Times New Roman" w:cs="Times New Roman"/>
          <w:sz w:val="24"/>
          <w:szCs w:val="24"/>
        </w:rPr>
        <w:t xml:space="preserve">.  Понятие о здоровом образе жизни и здоровье. Соблюдение санитарно-гигиенических норм и правил здорового образа жизни. Оказание первой доврачебной помощи при кровотечении, отравлении (пищевыми продуктами и угарным газом),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работы.  Изучение приемов остановки капиллярного, артериального и венозного кровотечений. *Анализ и оценка влияния факторов окружающей среды, факторов риска на здоровье.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понятия:  здоровье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. Здоровый образ жизни. Вредные привычки. Стресс. </w:t>
      </w:r>
      <w:proofErr w:type="gramStart"/>
      <w:r w:rsidRPr="000D27A4">
        <w:rPr>
          <w:rFonts w:ascii="Times New Roman" w:hAnsi="Times New Roman" w:cs="Times New Roman"/>
          <w:sz w:val="24"/>
          <w:szCs w:val="24"/>
        </w:rPr>
        <w:t>Умения:  оказывать</w:t>
      </w:r>
      <w:proofErr w:type="gramEnd"/>
      <w:r w:rsidRPr="000D27A4">
        <w:rPr>
          <w:rFonts w:ascii="Times New Roman" w:hAnsi="Times New Roman" w:cs="Times New Roman"/>
          <w:sz w:val="24"/>
          <w:szCs w:val="24"/>
        </w:rPr>
        <w:t xml:space="preserve"> первую медицинскую помощь при травмах, повреждениях, обморожениях, ожогах, кровотечениях, отравлениях. Описывать влияние на организм вредных привычек. Характеризовать роль двигательной активности и физической нагрузки в сохранении здоровья.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знать: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lastRenderedPageBreak/>
        <w:t xml:space="preserve">— приемы рациональной организации труда и отдыха;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некоторые болезни человека и их причины;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влияние алкоголя, никотина и образа жизни на здоровье.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соблюдать нормы личной гигиены и профилактики заболеваний;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оказывать первую доврачебную помощь.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Учащиеся должны уметь: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планировать собственную учебную деятельность как самостоятельно, так и под руководством учителя;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участвовать в совместной деятельности;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работать в соответствии с поставленной задачей;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выделять главные и существенные признаки понятий;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описывать объекты; — осуществлять поиск и отбор информации в различных источниках;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выявлять причинно-следственные связи;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оценивать свою работу и деятельность одноклассников.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ЛИЧНОСТНЫЕ РЕЗУЛЬТАТЫ ОБУЧЕНИЯ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— Формирование ответственного отношения к учебе;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 — формирование целостного естественно-научного мировоззрения;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сознательности, ответственности и уважительного отношения к другим людям;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коммуникативной компетенции;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здоровью (своему и других людей).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УЧАЩИХСЯ, ЗАКАНЧИВАЮЩИХ 8 КЛАСС В РЕЗУЛЬТАТЕ ИЗУЧЕНИЯ ПРЕДМЕТА УЧАЩИЕСЯ 8 КЛАССА ДОЛЖНЫ: знать/понимать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компетенции)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особенности строения и функционирования организма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фундаментальные понятия анатомии и физиологии;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принципы оказания первой медицинской помощи;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пользоваться знанием анатомии и физиологии для объяснения с материалистических позиций механизмов работы организма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давать аргументированную оценку новой информации по биологическим вопросам;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работать с микроскопом и определять ткани организма животных и человека; </w:t>
      </w:r>
    </w:p>
    <w:p w:rsidR="00EE7416" w:rsidRPr="000D27A4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 xml:space="preserve">• работать с учебной и научно-популярной литературой, составлять план, конспект, реферат; </w:t>
      </w:r>
    </w:p>
    <w:p w:rsidR="00EE7416" w:rsidRDefault="00EE7416" w:rsidP="00EE74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7A4">
        <w:rPr>
          <w:rFonts w:ascii="Times New Roman" w:hAnsi="Times New Roman" w:cs="Times New Roman"/>
          <w:sz w:val="24"/>
          <w:szCs w:val="24"/>
        </w:rPr>
        <w:t>• владеть языком предмета.</w:t>
      </w:r>
    </w:p>
    <w:p w:rsidR="00EE7416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 обучения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приёмы рациональной организации труда и отдыха;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отрицательное влияние вредных привычек.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соблюдать нормы личной гигиены и профилактики заболеваний;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оказывать первую доврачебную помощь.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планировать собственную учебную деятельность как самостоятельно, так и под руководством учителя;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участвовать в совместной деятельности (работа в малых группах);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в соответствии с поставленной задачей, планом;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выделять главные и существенные признаки понятий;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описание объектов;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составлять простые и сложные планы текста;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осуществлять поиск и отбор информации в дополнительных источниках;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выявлять причинно-следственные связи;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работать со всеми компонентами текста;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оценивать свою работу и деятельность одноклассников.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ответственного отношения к учению, труду;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целостного мировоззрения;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осознанности и уважительного отношения к коллегам, другим людям;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коммуникативной компетенции в общении с коллегами;</w:t>
      </w:r>
    </w:p>
    <w:p w:rsidR="00EE7416" w:rsidRPr="00057BA5" w:rsidRDefault="00EE7416" w:rsidP="00EE741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BA5">
        <w:rPr>
          <w:rFonts w:ascii="Times New Roman" w:eastAsia="Times New Roman" w:hAnsi="Times New Roman" w:cs="Times New Roman"/>
          <w:sz w:val="24"/>
          <w:szCs w:val="24"/>
        </w:rPr>
        <w:t>— формирование основ экологической культуры.</w:t>
      </w:r>
    </w:p>
    <w:p w:rsidR="00EE7416" w:rsidRPr="000D27A4" w:rsidRDefault="00EE7416" w:rsidP="00EE7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818" w:rsidRPr="00EB6818" w:rsidRDefault="00FD5EA1" w:rsidP="00EB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11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072"/>
        <w:gridCol w:w="1417"/>
        <w:gridCol w:w="3119"/>
      </w:tblGrid>
      <w:tr w:rsidR="00EB6818" w:rsidRPr="00EB6818" w:rsidTr="00FD5EA1">
        <w:trPr>
          <w:trHeight w:val="7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818" w:rsidRPr="00EB6818" w:rsidRDefault="00EB6818" w:rsidP="0057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раздела  /</w:t>
            </w:r>
            <w:proofErr w:type="gramEnd"/>
            <w:r w:rsidRPr="00EB6818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  <w:p w:rsidR="00EB6818" w:rsidRPr="00EB6818" w:rsidRDefault="00EB6818" w:rsidP="00573D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81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18" w:rsidRPr="00EB6818" w:rsidRDefault="00EB6818" w:rsidP="00573D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531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16"/>
        <w:gridCol w:w="992"/>
        <w:gridCol w:w="9072"/>
        <w:gridCol w:w="1417"/>
        <w:gridCol w:w="3119"/>
      </w:tblGrid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1. Место человека в системе органического мира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Введение. Науки изучающие организм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Систематическое положение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Диагностическая контрольная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Эволюция человека.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Расы современного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обзор организма человека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Ткани.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№1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«Выявление особенностей строения клеток разных тканей»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2.Физиологические системы органов человека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.Регуляция функций организма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нервной системы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и функции спинного мозга.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Вегетативная нервная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и функции головного мозга.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в работе нервной системы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желез внутренней секреции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работы эндокринной системы и их предупреждение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сенсорных систем и их значение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Зрительный анализатор.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2 «Изучение строения и работы органа зрения»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Восприятие зрительной информации. Нарушения работы органов зрения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анализатор. Строение и работа органа слуха.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равновесия. Нарушения работы органов слуха и равновесия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Кожно-мышечная чувствительность. Обонятельный и вкусовой анализаторы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работа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.Нервная и </w:t>
            </w:r>
            <w:proofErr w:type="spellStart"/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эндокриная</w:t>
            </w:r>
            <w:proofErr w:type="spellEnd"/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системы.Анализаторы</w:t>
            </w:r>
            <w:proofErr w:type="spellEnd"/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скелета человека.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19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костей. Соединение костей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20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функции мышц.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21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 и их регуляция.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3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«Утомление при статической и динамической работе»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21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Нарушения и гигиена опорно-двигательной системы.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22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 и функции внутренней среды организма. Кровь и её функции.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Форменные элементы крови.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иммунитета. Нарушения иммунитета.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25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Свертывание крови. Группы крови.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rPr>
          <w:trHeight w:val="379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работа сердца. Регуляция работы сердца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27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крови и лимфы в организме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4 «Измерение скорости кровотока в сосудах ногтевого ложа»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Гигиена сердечно-сосудистой системы.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5«Подсчет пульса до и после дозированной нагрузки»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помощь при кровотечениях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rPr>
          <w:trHeight w:val="13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Строение органов дыхания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Газообмен в лёгких и тканях .Дыхательные движения.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Заболевания органов дыхания и их гигиена.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</w:t>
            </w:r>
            <w:proofErr w:type="gramStart"/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End"/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Опорно-двигательная система. Внутренняя среда организма Кровеносная и дыхательная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Питание и пищеварение. Органы пищеварительной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Пищеварение в ротовой полости.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 6 «Изучение внешнего строения зубов»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Пищеварение в желудке.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7 «Действие ферментов на крахмал»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tabs>
                <w:tab w:val="left" w:pos="3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Регуляция пищеварения. Нарушения работы пищеварительной системы и их профилактика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Понятие об  обмене веществ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ind w:left="1416" w:hanging="14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 белков, углеводов и жиров.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24.02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Обмен воды и минеральных солей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39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Витамины и их роль в организме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Регуляция обмена веществ. Нарушение обмена веществ.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>Пищевой рацион.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Лабораторная работа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8 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пищевого рациона»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Строение и </w:t>
            </w:r>
            <w:proofErr w:type="gramStart"/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функции  кожи</w:t>
            </w:r>
            <w:proofErr w:type="gramEnd"/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Терморегуляция.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Гигиена кожи. Кожные заболевания.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22.03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Выделение. Строение и функции мочевыделительной системы.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мочи. Заболевания органов мочевыделительной системы и их профилактика.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Контрольная </w:t>
            </w:r>
            <w:proofErr w:type="gramStart"/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работа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proofErr w:type="gramEnd"/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Пищеварительная система. Обмен веществ. Покровы тела, выделительная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Женская и мужская репродуктивная система.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Внутриутробное развитие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Рост и развитие ребенка после рождения.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47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Наследование признаков. Наследственные болезни и их предупреждение.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Врожденные заболевания. Инфекции, передающиеся половым путем.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28.04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Учение о ВНД Сеченова и Павлова. Программы поведения.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9 «Выработка навыка зеркального письма»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§ 50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и торможение условных рефлексов.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Сон и бодрствование. Значение сна.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психики человека. Мышление. Память и обучение.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Эмоции. Темперамент и характер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и мотивы </w:t>
            </w:r>
            <w:r w:rsidRPr="00EB681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№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«Измерение внимания»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 3.</w:t>
            </w:r>
            <w:r w:rsidRPr="00EB6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Человек и его здоровье.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Здоровье человека и здоровый образ жизни.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§ </w:t>
            </w: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EB6818" w:rsidRPr="00EB6818" w:rsidTr="00FD5EA1"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</w:t>
            </w:r>
          </w:p>
        </w:tc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окружающая среда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8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 58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818" w:rsidRPr="00EB6818" w:rsidRDefault="00EB6818" w:rsidP="00573D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B6818" w:rsidRDefault="00EB6818" w:rsidP="00EB6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416" w:rsidRDefault="00EE7416"/>
    <w:sectPr w:rsidR="00EE7416" w:rsidSect="00EE7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10"/>
    <w:rsid w:val="000F2A01"/>
    <w:rsid w:val="00147841"/>
    <w:rsid w:val="003E387A"/>
    <w:rsid w:val="00535D10"/>
    <w:rsid w:val="005A4CE2"/>
    <w:rsid w:val="00687DFB"/>
    <w:rsid w:val="0073137C"/>
    <w:rsid w:val="00E3081F"/>
    <w:rsid w:val="00EB6818"/>
    <w:rsid w:val="00EE7416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C42C"/>
  <w15:chartTrackingRefBased/>
  <w15:docId w15:val="{A53F3A0C-F8AF-4E44-967F-22EE086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741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2">
    <w:name w:val="Style2"/>
    <w:basedOn w:val="a"/>
    <w:rsid w:val="00EE7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rsid w:val="00EE7416"/>
    <w:rPr>
      <w:rFonts w:ascii="Arial" w:hAnsi="Arial" w:cs="Arial" w:hint="default"/>
      <w:sz w:val="18"/>
      <w:szCs w:val="18"/>
    </w:rPr>
  </w:style>
  <w:style w:type="table" w:customStyle="1" w:styleId="11">
    <w:name w:val="Сетка таблицы11"/>
    <w:basedOn w:val="a1"/>
    <w:uiPriority w:val="59"/>
    <w:rsid w:val="00EB68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B9B3-3886-4055-A9AE-8F79029B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 АИ</dc:creator>
  <cp:keywords/>
  <dc:description/>
  <cp:lastModifiedBy>Ваганов АИ</cp:lastModifiedBy>
  <cp:revision>8</cp:revision>
  <dcterms:created xsi:type="dcterms:W3CDTF">2022-09-14T15:26:00Z</dcterms:created>
  <dcterms:modified xsi:type="dcterms:W3CDTF">2022-09-17T18:10:00Z</dcterms:modified>
</cp:coreProperties>
</file>