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A7" w:rsidRPr="008C01A7" w:rsidRDefault="008C01A7" w:rsidP="008C01A7">
      <w:pPr>
        <w:shd w:val="clear" w:color="auto" w:fill="FFFFFF"/>
        <w:spacing w:after="206" w:line="242" w:lineRule="atLeast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8C01A7">
        <w:rPr>
          <w:rFonts w:ascii="Arial" w:eastAsia="Times New Roman" w:hAnsi="Arial" w:cs="Arial"/>
          <w:b/>
          <w:bCs/>
          <w:lang w:eastAsia="ru-RU"/>
        </w:rPr>
        <w:t>Постановление Главного государственного санитарного врача РФ от 15 мая 2013 г.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C01A7" w:rsidRPr="008C01A7" w:rsidRDefault="008C01A7" w:rsidP="008C01A7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8C01A7">
        <w:rPr>
          <w:rFonts w:ascii="Arial" w:eastAsia="Times New Roman" w:hAnsi="Arial" w:cs="Arial"/>
          <w:sz w:val="17"/>
          <w:szCs w:val="17"/>
          <w:lang w:eastAsia="ru-RU"/>
        </w:rPr>
        <w:t>22 июля 2013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0"/>
      <w:bookmarkEnd w:id="0"/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 1), ст. 2; 2003, № 2, ст. 167; 2003, № 27 (ч. 1), ст. 2700; 2004, № 35, ст. 3607; 2005, № 19, ст. 1752; 2006, № 1, ст. 10; 2006, № 52 (ч. 1) ст. 5498; 2007 № 1 (ч. 1) ст. 21; 2007, № 1 (ч. 1) ст. 29; 2007, № 27, ст. 3213; 2007, № 46, ст. 5554; 2007, № 49, ст. 6070; 2008, № 24, ст. 2801; 2008, № 29 (ч. 1), ст. 3418; 2008, № 30 (ч. 2), ст. 3616; 2008, № 44, ст. 4984; 2008, № 52 (ч. 1), ст. 6223; 2009, № 1, ст. 17; 2010, № 40, ст. 4969; 2011, № 1, ст. 6; 25.07.2011, № 30 (ч. 1), ст. 4563, ст. 4590, ст. 4591, ст. 4596; 12.12.2011, № 50, ст. 7359; 11.06.2012, № 24, ст. 3069; 25.06.2012, № 26, ст. 3446), Указом Президента Российской Федерации от 19.03.2013 № 211 "О внесении изменений в некоторые акты Президента Российской Федерации" (Собрание законодательства Российской Федерации 25.03.2013, № 12, ст. 1245)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3595; 2004, № 8, ст. 663; 2004, № 47, ст. 4666; 2005, № 39, ст. 3953) постановляю: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№ 91 (зарегистрированы в Минюсте России 27.08.2010, регистрационный номер 18267);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СанПиН 2.4.1.2791-10 "Изменение №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№ 164 (зарегистрированы в Минюсте России 22.12.2010, регистрационный номер 19342).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575"/>
      </w:tblGrid>
      <w:tr w:rsidR="008C01A7" w:rsidRPr="008C01A7" w:rsidTr="008C01A7">
        <w:tc>
          <w:tcPr>
            <w:tcW w:w="2500" w:type="pc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 Онищенко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Зарегистрировано в Минюсте РФ 29 мая 2013 г.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Регистрационный № 28564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Санитарно-эпидемиологические правила и нормативы СанПиН 2.4.1.3049-13</w:t>
      </w: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  <w:t>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  <w:t>(утв. постановлением Главного государственного санитарного врача РФ</w:t>
      </w: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  <w:t>от 15 мая 2013 г. № 26)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I. Общие положения и область применения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условиям размещения дошкольных образовательных организаций,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оборудованию и содержанию территории,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помещениям, их оборудованию и содержанию,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естественному и искусственному освещению помещений,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отоплению и вентиляции,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водоснабжению и канализации,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организации питания,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приему детей в дошкольные образовательные организации,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организации режима дня,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организации физического воспитания,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личной гигиене персонала.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Наряду с обязательными для исполнения требованиями, санитарные правила содержат рекомендации*(1)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потребителей*(2).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 xml:space="preserve"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психическом развитии, определяется с учетом особенностей психофизического развития и возможностей воспитанников.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детей с тяжелыми нарушениями речи - 6 и 10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глухих детей - 6 детей для обеих возрастных групп;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слабослышащих детей - 6 и 8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слепых детей - 6 детей для обеих возрастных групп;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слабовидящих детей, для детей с амблиопией, косоглазием - 6 и 10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детей с нарушениями опорно-двигательного аппарата - 6 и 8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детей с задержкой психического развития - 6 и 10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детей с умственной отсталостью легкой степени - 6 и 10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детей с аутизмом только в возрасте старше 3 лет - 5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для детей с иными ограниченными возможностями здоровья - 10 и 15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Рекомендуемое количество детей в группах комбинированной направленности: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б) старше 3 лет: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не более 17 детей, в том числе не более 5 детей с задержкой психического развития.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II. Требования к размещению дошкольных образовательных организаций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III. Требования к оборудованию и содержанию территорий дошкольных образовательных организаций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кв.м на одного ребенка. Для групп с численностью менее 15 человек площадь теневого навеса должна быть не менее 20 кв. 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3.17. На территории хозяйственной зоны возможно размещение овощехранилища.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IV. Требования к зданию, помещениям, оборудованию и их содержанию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Групповые ячейки для детей до 3-х лет располагаются на 1-м этаже.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№ 1).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№ 1.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туалете предусматривается место для приготовления дезинфицирующих растворов.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Медицинский блок (медицинский кабинет) должен иметь отдельный вход из коридора.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№ 1.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Не допускается размещать групповые ячейки над помещениями пищеблока и постирочной.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Помещения для хранения пищевых продуктов должны быть не проницаемыми для грызунов.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4.34. Допускается установка посудомоечной машины в буфетных групповых ячейках.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групповая комната для проведения учебных занятий, игр и питания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детская туалетная (с умывальной) для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6.2. Раздевальные оборудуются шкафами для верхней одежды детей и персонала.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Таблица 1.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Основные размеры столов и стульев для детей раннего возраста и дошкольного возраста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9"/>
        <w:gridCol w:w="1663"/>
        <w:gridCol w:w="2048"/>
        <w:gridCol w:w="2048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роста детей (мм)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стола (мм)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стула (мм)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1000 - 1150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1150 - 1300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1300 - 1450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1450 - 1600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6.11. Размещение аквариумов, животных, птиц в помещениях групповых не допускается.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6.18. Умывальники рекомендуется устанавливать: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на высоту от пола до борта прибора - 0,4 м для детей младшего дошкольного возраста;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на высоту от пола до борта - 0,5 м для детей среднего и старшего дошкольного возраста.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для уборочного инвентаря. Допускается использование одноразовых полотенец для рук в туалетных для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Допускается устанавливать шкафы для уборочного инвентаря вне туалетных комнат.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VII. Требования к естественному и искусственному освещению помещений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№ 2).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7.9. Чистка оконных стекол и светильников проводится по мере их загрязнения.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VIII. Требования к отоплению и вентиляции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Ограждения из древесно-стружечных плит не используются.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8.5. Все помещения дошкольной организации должны ежедневно проветриваться.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помещениях спален сквозное проветривание проводится до дневного сна.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№ 3).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IX. Требования к водоснабжению и канализации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9.3. Вода должна отвечать санитарно-эпидемиологическим требованиям к питьевой воде.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здоровья (с тяжелыми нарушениями речи, с фонетйко-фонематическими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м в час на ребенка.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XII. Требования к организации физического воспитания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Длительность занятия с каждым ребенком составляет 6-10 минут.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Таблица 2.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9"/>
        <w:gridCol w:w="1777"/>
        <w:gridCol w:w="1894"/>
        <w:gridCol w:w="2116"/>
        <w:gridCol w:w="1319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 г. до 1 г. 6 м.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 г. 7 г. до 2 лет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лет 1 м. до 3 лет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 младшей группе - 15 мин.,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 средней группе - 20 мин.,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 старшей группе - 25 мин.,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 подготовительной группе - 30 мин.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 термокамере следует поддерживать температуру воздуха в пределах 60-70°С при относительной влажности 15-10%;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продолжительность первого посещения ребенком сауны не должна превышать 3 минут;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XIII. Требования к оборудованию пищеблока, инвентарю, посуде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№ 4. Все технологическое и холодильное оборудование должно быть исправно.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 xml:space="preserve"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разрешенных для контакта с пищевыми продуктами, подвергающихся мытью и дезинфекции) без дефектов (щелей, зазоров и других);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Продукция поступает в таре производителя (поставщика).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№ 5), который хранится в течение года.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Крупные сыры хранятся на стеллажах, мелкие сыры - на полках в потребительской таре.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Сметана, творог хранятся в таре с крышкой.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Не допускается оставлять ложки, лопатки в таре со сметаной, творогом.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*°С, но не более одного часа.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Котлеты, биточки из мясного или рыбного фарша, рыбу кусками запекаются при температуре 250-280°С в течение 20-25 мин.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*°С.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Яйцо варят после закипания воды 10 мин.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14.16. При обработке овощей должны быть соблюдены следующие требования: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Не допускается предварительное замачивание овощей.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14.16.5. Варка овощей накануне дня приготовления блюд не допускается.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*°С.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Не заправленные салаты допускается хранить не более 2 часов при температуре плюс *°С. Салаты заправляют непосредственно перед раздачей.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Хранение заправленных салатов может осуществляться не более 30 минут при температуре * С.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№ 8), который хранится один год.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№ 8).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использование пищевых продуктов, указанных в Приложении № 9;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XV. Требования к составлению меню для организации питания детей разного возраста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Таблица 3.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Нормы физиологических потребностей в энергии и пищевых веществах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847"/>
        <w:gridCol w:w="847"/>
        <w:gridCol w:w="967"/>
        <w:gridCol w:w="579"/>
        <w:gridCol w:w="519"/>
        <w:gridCol w:w="769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0-3 мес.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7-12 мес.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 г.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2-3г.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3-7 лет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(ккал)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115*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115*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110*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в.т.ч. животный (%)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г/кг массы тела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6,5*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5,5*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Примечание: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Перетаривание готовой кулинарной продукции и блюд не допускается.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№ 11).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Таблица 4.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Рекомендуемое распределение калорийности между приемами пищи в %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4"/>
        <w:gridCol w:w="2035"/>
        <w:gridCol w:w="3466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 с дневным пребыванием 8-10 час.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 с дневным пребыванием 12 час.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(20-25%) 2 завтрак (5%) Обед (30-35%) Полдник (10-15 %) </w:t>
            </w: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Ужин (20-25 %) 2 ужин - (до 5 %)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завтрак (20-25 %) 2 завтрак (5%) обед </w:t>
            </w: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(30-35 %) полдник (10-15 %)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завтрак (20-25 %) 2 завтрак (5%) обед (30-35%) Полдник (10-15%) </w:t>
            </w: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*/ или уплотненный полдник (30-35%) Ужин (20-25 %)*     * вместо полдника и ужина возможна организация уплотненного полдника (30-35%)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15.5. Примерное меню должно содержать информацию в соответствии с Приложением № 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№ 7.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Фактический рацион питания должен соответствовать утвержденному примерному меню.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Суммарные объемы блюд по приемам пищи должны соответствовать Приложению № 13.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№ 14).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Таблица 5.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Режим питания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9"/>
        <w:gridCol w:w="2233"/>
        <w:gridCol w:w="2271"/>
        <w:gridCol w:w="2232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 пищи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часов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часов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 (рекомендуемый)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полдник*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ужин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*При 12-часовом пребывании возможна организация как отдельного полдника, так и уплотненного полдника с включением блюд ужина.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№ 15).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Термосы подлежат обработке в соответствии с инструкциями по применению.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Игрушки моют в специально выделенных, промаркированных емкостях.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Очистка шахт вытяжной вентиляции проводится по мере загрязнения.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распределение детей на медицинские группы для занятий физическим воспитанием;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контроль за пищеблоком и питанием детей;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ведение медицинской документации.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порядке*(3);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показаниям*(4).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№ 16).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XX. Требования к соблюдению санитарных правил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выполнение требований санитарных правил всеми работниками учреждения;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необходимые условия для соблюдения санитарных правил;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наличие личных медицинских книжек на каждого работника;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организацию мероприятий по дезинфекции, дезинсекции и дератизации;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*(1) Рекомендации - добровольного исполнения, не носят обязательный характер.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*(2) Постановление Правительства Российской Федерации от 30.06.2004 № 322 "Об утверждении Положения о Федеральной службе по надзору в сфере защиты прав потребителей и благополучия человека"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*(3) Приказ Минздравсоцразвития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*(4) Приказ Минздравсоцразвития России от 31.01.2011 №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№ 01/8577-ДК).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1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Таблица 1.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Рекомендуемые площади помещений групповой ячейки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2"/>
        <w:gridCol w:w="5963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помещений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Площадные показатели (не менее)</w:t>
            </w:r>
          </w:p>
        </w:tc>
      </w:tr>
      <w:tr w:rsidR="008C01A7" w:rsidRPr="008C01A7" w:rsidTr="008C01A7">
        <w:tc>
          <w:tcPr>
            <w:tcW w:w="0" w:type="auto"/>
            <w:gridSpan w:val="2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ячейки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кв. м;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 кв. м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8C01A7" w:rsidRPr="008C01A7" w:rsidTr="008C01A7">
        <w:tc>
          <w:tcPr>
            <w:tcW w:w="0" w:type="auto"/>
            <w:gridSpan w:val="2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 кв. м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процедурный кабинет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 кв. м 8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с местом для приготовления дезинфицирующих растворов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 кв. м 8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Таблица 2.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Рекомендуемый состав и площади служебно-бытовых помещений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8"/>
        <w:gridCol w:w="1467"/>
        <w:gridCol w:w="1625"/>
        <w:gridCol w:w="1784"/>
        <w:gridCol w:w="1942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* в зависимости от вместимости и количества групп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(1-4)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(5-6)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(7-12)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 (13-18)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кладовая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кастелянши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мастерская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персонала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для персонала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Таблица 3.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Рекомендуемый состав и площади помещений постирочной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1467"/>
        <w:gridCol w:w="1625"/>
        <w:gridCol w:w="1784"/>
        <w:gridCol w:w="1942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* в зависимости от вместимости и количества групп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(1-4)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(5-6)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(7-12)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 (13-18)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Таблица 4.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6"/>
        <w:gridCol w:w="787"/>
        <w:gridCol w:w="1956"/>
        <w:gridCol w:w="2505"/>
        <w:gridCol w:w="1531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</w:t>
            </w:r>
          </w:p>
        </w:tc>
        <w:tc>
          <w:tcPr>
            <w:tcW w:w="0" w:type="auto"/>
            <w:gridSpan w:val="2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интеллекта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косоглазие и амблиопия</w:t>
            </w: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личных вещей детей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Плеопто-ортоптическая комната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комната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Таблица 5.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5"/>
        <w:gridCol w:w="2555"/>
        <w:gridCol w:w="2985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ячейки детей до 3-х лет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ячейки детей от 3-х до 7-ми лет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 (приемная)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личных вещей детей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Игральная (столовая)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(горшечная)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логопеда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Веранда неотапливаемая (для 50% детей)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2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Требования к размещению источников искусственного освещения помещений дошкольных образовательных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5"/>
        <w:gridCol w:w="2650"/>
        <w:gridCol w:w="3640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освещения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светильников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(игровые), раздевальные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равномерное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светонесущей стены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помещения, веранды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равномерное + дежурное (ночное)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преимущественного размещения оборудования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музыкальных и физкультурных занятий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равномерное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3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3"/>
        <w:gridCol w:w="967"/>
        <w:gridCol w:w="1087"/>
        <w:gridCol w:w="1319"/>
        <w:gridCol w:w="1066"/>
        <w:gridCol w:w="1293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 (С) - не ниже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обмена воздуха в 1 час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 А, Б, Г климатических районах</w:t>
            </w:r>
          </w:p>
        </w:tc>
        <w:tc>
          <w:tcPr>
            <w:tcW w:w="0" w:type="auto"/>
            <w:gridSpan w:val="2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климатических районах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всех групповых ячеек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ясельных групп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дошкольных групп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медицинского назначения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для муз. и гимнастических занятий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веранды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расчету, но не менее 20 * на 1 ребенка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 ванной бассейна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с душевой бассейна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Отапливаемые переходы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№ 4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Рекомендуемый перечень оборудования пищеблоков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7259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(кладовые)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Мясорыбный цех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тары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5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Журнал бракеража скоропортящихся пищевых продуктов, поступающих на пищеблок (образец)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026"/>
        <w:gridCol w:w="1414"/>
        <w:gridCol w:w="975"/>
        <w:gridCol w:w="1193"/>
        <w:gridCol w:w="1414"/>
        <w:gridCol w:w="1072"/>
        <w:gridCol w:w="878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пищевых продуктов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поступившего продовольственного сырья и пищевых продуктов (в килограмма</w:t>
            </w: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х, литрах, штуках)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Номер товарно-транспортной накладной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ответственного лица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*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7#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Примечание: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 Указываются факты списания, возврата продуктов и др.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6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Журнал учета температурного режима в холодильном оборудовании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5799"/>
        <w:gridCol w:w="365"/>
        <w:gridCol w:w="364"/>
        <w:gridCol w:w="364"/>
        <w:gridCol w:w="364"/>
        <w:gridCol w:w="364"/>
        <w:gridCol w:w="364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0" w:type="auto"/>
            <w:gridSpan w:val="6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Месяц/дни: (t в о С)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7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Технологическая карта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(образец)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Технологическая карта №_______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Наименование изделия: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Номер рецептуры: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Наименование сборника рецептур: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1898"/>
        <w:gridCol w:w="1686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0" w:type="auto"/>
            <w:gridSpan w:val="2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0" w:type="auto"/>
            <w:gridSpan w:val="2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Химический состав данного блюда: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874"/>
        <w:gridCol w:w="1260"/>
        <w:gridCol w:w="2275"/>
        <w:gridCol w:w="1633"/>
      </w:tblGrid>
      <w:tr w:rsidR="008C01A7" w:rsidRPr="008C01A7" w:rsidTr="008C01A7"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 С, мг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Энерг. ценность, ккал</w:t>
            </w: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Технология приготовления:___________________________________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8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Таблица 1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Журнал бракеража готовой кулинарной продукции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(образец)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1029"/>
        <w:gridCol w:w="1405"/>
        <w:gridCol w:w="1847"/>
        <w:gridCol w:w="1238"/>
        <w:gridCol w:w="1266"/>
        <w:gridCol w:w="1303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час изготовления блюда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снятия бракеража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органолептической оценки и степени готовности </w:t>
            </w: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блюда, кулинарного изделия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Разрешение к реализации люда, кулинарно</w:t>
            </w: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 изделия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Подписи членов бракеражной комиссии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Примечание*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Примечание: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 Указываются факты запрещения к реализации готовой продукции.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Таблица 2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Журнал проведения витаминизации третьих и сладких блюд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(образец)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343"/>
        <w:gridCol w:w="1343"/>
        <w:gridCol w:w="1172"/>
        <w:gridCol w:w="1203"/>
        <w:gridCol w:w="2032"/>
        <w:gridCol w:w="685"/>
        <w:gridCol w:w="1148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препарата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питающихся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внесенного витаминного препарата (гр)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 блюда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9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Пищевые продукты, которые не допускается использовать в питании детей: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Мясо и мясопродукты: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мясо диких животных;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коллагенсодержащее сырье из мяса птицы;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мясо третьей и четвертой категории;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мясо с массовой долей костей, жировой и соединительной ткани свыше 20%;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субпродукты, кроме печени, языка, сердца;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кровяные и ливерные колбасы;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непотрошеная птица;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мясо водоплавающих птиц.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Блюда, изготовленные из мяса, птицы, рыбы: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зельцы, изделия из мясной обрези, диафрагмы; рулеты из мякоти голов;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блюда, не прошедшие тепловую обработку, кроме соленой рыбы (сельдь, семга, форель).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Консервы: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Пищевые жиры: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сливочное масло жирностью ниже 72%;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жареные в жире (во фритюре) пищевые продукты и кулинарные изделия, чипсы.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Молоко и молочные продукты: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молоко, не прошедшее пастеризацию;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молочные продукты, творожные сырки с использованием растительных жиров;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мороженое;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творог из непастеризованного молока;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фляжная сметана без термической обработки;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простокваша "самоквас";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Яйца: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яйца водоплавающих птиц;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яйца с загрязненной скорлупой, с насечкой, "тек", "бой";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яйца из хозяйств, неблагополучных по сальмонеллезам;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Кондитерские изделия: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кремовые кондитерские изделия (пирожные и торты) и кремы.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Прочие продукты и блюда: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первые и вторые блюда на основе сухих пищевых концентратов быстрого приготовления;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грибы и кулинарные изделия, из них приготовленные;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квас, газированные напитки;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кофе натуральный;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ядра абрикосовой косточки, арахиса;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карамель, в том числе леденцовая;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10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2"/>
        <w:gridCol w:w="1236"/>
        <w:gridCol w:w="1236"/>
        <w:gridCol w:w="1022"/>
        <w:gridCol w:w="919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брутто</w:t>
            </w:r>
          </w:p>
        </w:tc>
        <w:tc>
          <w:tcPr>
            <w:tcW w:w="0" w:type="auto"/>
            <w:gridSpan w:val="2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нетто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кисломолочные продукты с м.д.ж. не ниже 2,5%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Творог, творожные изделия с м.д.ж. не менее 5%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с м.д.ж. не более 15%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(бескостное/ на кости)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60,5/75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 1 кат потр./цыплята-бройлеры 1 кат потр./индейка 1 кат потр.)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23/23/22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27/27/26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Картофель: с 01.09 по 31.10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31.10 по 31.12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 по 28.02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29.02 по 01.09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сухие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(овощные)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хлеб зерновой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(злаки), бобовые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коровье сладкосливочное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включая фиточай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 (крахмал)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 состав (без учета т/о)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Примечание: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1 - при составлении меню допустимы отклонения от рекомендуемых норм питания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*%;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4 - % отхода учитывать только при использовании творога для приготовления блюд;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8 - допустимы отклонения от химического состава рекомендуемых наборов продуктов *%;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11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Мясо и мясопродукты: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говядина I категории,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телятина,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нежирные сорта свинины и баранины;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мясо птицы охлажденное (курица, индейка),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мясо кролика,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субпродукты говяжьи (печень, язык).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Рыба и рыбопродукты - треска, горбуша, лосось, хек, минтай, ледяная рыба,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судак, сельдь (соленая), морепродукты.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Яйца куриные - в виде омлетов или в вареном виде.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Молоко и молочные продукты: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молоко (2,5%, 3,2% жирности), пастеризованное, стерилизованное;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сгущенное молоко (цельное и с сахаром), сгущенно-вареное молоко;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сметана (10%, 15% жирности) - после термической обработки;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сливки (10%) жирности);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мороженое (молочное, сливочное)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Пищевые жиры: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сливочное масло (72,5%, 82,5% жирности);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растительное масло (подсолнечное, кукурузное, соевое - только рафинированное;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рапсовое, оливковое) - в салаты, винегреты, сельдь, вторые блюда;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маргарин ограниченно для выпечки.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Кондитерские изделия: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зефир, пастила, мармелад;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шоколад и шоколадные конфеты - не чаще одного раза в неделю;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пирожные, торты (песочные и бисквитные, без крема);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джемы, варенье, повидло, мед - промышленного выпуска.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Овощи: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Фрукты: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цитрусовые (апельсины, мандарины, лимоны) - с учетом индивидуальной переносимости;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тропические фрукты (манго, киви, ананас, гуава) - с учетом индивидуальной переносимости.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сухофрукты.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Бобовые: горох, фасоль, соя, чечевица.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Орехи: миндаль, фундук, ядро грецкого ореха.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Соки и напитки: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натуральные отечественные и импортные соки и нектары промышленного выпуска (осветленные и с мякотью);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напитки промышленного выпуска на основе натуральных фруктов;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кофе (суррогатный), какао, чай.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Консервы: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говядина тушеная (в виде исключения при отсутствии мяса) для приготовления первых блюд)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лосось, сайра (для приготовления супов);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компоты, фрукты дольками;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баклажанная и кабачковая икра для детского питания;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зеленый горошек;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кукуруза сахарная;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фасоль стручковая консервированная;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- томаты и огурцы соленые.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Соль поваренная йодированная - в эндемичных по содержанию йода районах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12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Примерное меню (образец)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1"/>
        <w:gridCol w:w="1651"/>
        <w:gridCol w:w="754"/>
        <w:gridCol w:w="397"/>
        <w:gridCol w:w="516"/>
        <w:gridCol w:w="429"/>
        <w:gridCol w:w="1817"/>
        <w:gridCol w:w="1012"/>
        <w:gridCol w:w="1218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Пищевые вещества(г)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первый день: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второй день: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 и т.д. по дням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значение за период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13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Суммарные объемы блюд по приемам пищи (в граммах)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916"/>
        <w:gridCol w:w="830"/>
        <w:gridCol w:w="1008"/>
        <w:gridCol w:w="830"/>
      </w:tblGrid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350-450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450-550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400-500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до 7-ми лет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400-550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600-800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450-600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14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Таблица замены продуктов по белкам и углеводам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1752"/>
        <w:gridCol w:w="750"/>
        <w:gridCol w:w="732"/>
        <w:gridCol w:w="1118"/>
        <w:gridCol w:w="2896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(нетто, г)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Добавить к суточному рациону или исключить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1A7" w:rsidRPr="008C01A7" w:rsidTr="008C01A7">
        <w:tc>
          <w:tcPr>
            <w:tcW w:w="0" w:type="auto"/>
            <w:gridSpan w:val="6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хлеба (по белкам и углеводам)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простой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сорт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Макароны, вермишель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gridSpan w:val="6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картофеля (по углеводам)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Макароны, вермишель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простой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gridSpan w:val="6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свежих яблок (по углеводам)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сушеные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 (без косточек)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Чернослив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gridSpan w:val="6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молока (по белку)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gridSpan w:val="6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мяса (по белку)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+ 6 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+ 4 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- 9 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+ 13 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gridSpan w:val="6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рыбы (по белку)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-11 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- 6 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- 8 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- 20 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- 13 г</w:t>
            </w:r>
          </w:p>
        </w:tc>
      </w:tr>
      <w:tr w:rsidR="008C01A7" w:rsidRPr="008C01A7" w:rsidTr="008C01A7">
        <w:tc>
          <w:tcPr>
            <w:tcW w:w="0" w:type="auto"/>
            <w:gridSpan w:val="6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творога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- 3 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+ 9 г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- 5 г</w:t>
            </w:r>
          </w:p>
        </w:tc>
      </w:tr>
      <w:tr w:rsidR="008C01A7" w:rsidRPr="008C01A7" w:rsidTr="008C01A7">
        <w:tc>
          <w:tcPr>
            <w:tcW w:w="0" w:type="auto"/>
            <w:gridSpan w:val="6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яйца (по белку)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1 шт.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15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Схема введения прикорма детям первого года жизни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237"/>
        <w:gridCol w:w="237"/>
        <w:gridCol w:w="237"/>
        <w:gridCol w:w="450"/>
        <w:gridCol w:w="470"/>
        <w:gridCol w:w="150"/>
        <w:gridCol w:w="270"/>
        <w:gridCol w:w="270"/>
        <w:gridCol w:w="270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продуктов и блюд (г,мл)</w:t>
            </w:r>
          </w:p>
        </w:tc>
        <w:tc>
          <w:tcPr>
            <w:tcW w:w="0" w:type="auto"/>
            <w:gridSpan w:val="9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(мес.)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пюре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каша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Фруктовое пюре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сок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Творог*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Желток ,шт.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пюре*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пюре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и др. кисломол. напитки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Сухари, печенье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0" w:type="auto"/>
            <w:gridSpan w:val="3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 не ранее 6 мес.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Приложение № 16</w:t>
      </w:r>
      <w:r w:rsidRPr="008C01A7">
        <w:rPr>
          <w:rFonts w:ascii="Arial" w:eastAsia="Times New Roman" w:hAnsi="Arial" w:cs="Arial"/>
          <w:sz w:val="18"/>
          <w:szCs w:val="18"/>
          <w:lang w:eastAsia="ru-RU"/>
        </w:rPr>
        <w:br/>
        <w:t>к СанПиН 2.4.1.3049-13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8C01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Журнал здоровья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116"/>
        <w:gridCol w:w="1234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8C01A7" w:rsidRPr="008C01A7" w:rsidTr="008C01A7"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работника*</w:t>
            </w:r>
          </w:p>
        </w:tc>
        <w:tc>
          <w:tcPr>
            <w:tcW w:w="0" w:type="auto"/>
            <w:vMerge w:val="restart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8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Месяц/дни**</w:t>
            </w:r>
          </w:p>
        </w:tc>
      </w:tr>
      <w:tr w:rsidR="008C01A7" w:rsidRPr="008C01A7" w:rsidTr="008C01A7"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C01A7" w:rsidRPr="008C01A7" w:rsidTr="008C01A7"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C01A7" w:rsidRPr="008C01A7" w:rsidRDefault="008C01A7" w:rsidP="008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Примечание: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** Условные обозначения: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8C01A7" w:rsidRPr="008C01A7" w:rsidRDefault="008C01A7" w:rsidP="008C01A7">
      <w:pPr>
        <w:shd w:val="clear" w:color="auto" w:fill="FFFFFF"/>
        <w:spacing w:after="206" w:line="242" w:lineRule="atLeast"/>
        <w:outlineLvl w:val="1"/>
        <w:rPr>
          <w:rFonts w:ascii="Arial" w:eastAsia="Times New Roman" w:hAnsi="Arial" w:cs="Arial"/>
          <w:b/>
          <w:bCs/>
          <w:lang w:eastAsia="ru-RU"/>
        </w:rPr>
      </w:pPr>
      <w:bookmarkStart w:id="1" w:name="review"/>
      <w:bookmarkEnd w:id="1"/>
      <w:r w:rsidRPr="008C01A7">
        <w:rPr>
          <w:rFonts w:ascii="Arial" w:eastAsia="Times New Roman" w:hAnsi="Arial" w:cs="Arial"/>
          <w:b/>
          <w:bCs/>
          <w:lang w:eastAsia="ru-RU"/>
        </w:rPr>
        <w:t>Обзор документа</w:t>
      </w:r>
    </w:p>
    <w:p w:rsidR="008C01A7" w:rsidRPr="008C01A7" w:rsidRDefault="008C01A7" w:rsidP="008C01A7">
      <w:pPr>
        <w:spacing w:before="206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333" stroked="f"/>
        </w:pic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Пересмотрены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Они не распространяются на семейные группы, размещенные в жилых квартирах (домах).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Сады могут быть с кратковременным (до 5 ч в день) или круглосуточным пребыванием, а также сокращенного (8-10 ч), полного (10,5-12 ч) и продленного (13-14 ) дня. Длительность нахождения ребенка в садике зависит от возможности организовать прием пищи (через каждые 3-4 ч) и дневной сон (при пребывании более 5 ч).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В дошкольную организацию по-прежнему принимаются дети в возрасте от 2 месяцев до 7 лет. Требования к предельной наполняемости групп также не изменились (к примеру, для садов общеразвивающей направленности на 1 ребенка до 3 лет должно приходиться не менее 2,5 кв. м игровой комнаты, от 3 до 7 лет - не менее 2 кв. м).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Детсады располагаются на внутриквартальных территориях жилых микрорайонов. При этом должны соблюдаться нормативные уровни шума, загрязнения атмосферного воздуха, инсоляции и естественного освещения. В районах Крайнего Севера обеспечивается ветро- и снегозащита. Остальные требования к размещению детсадов отменены (в частности, минимальный радиус пешеходной доступности, расстояние до проездов, отсутствие магистральных инженерных коммуникаций городского (сельского) назначения).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Установлено, что постельное белье маркируется индивидуально для каждого ребенка. Ревизия, очистка и контроль за эффективностью работы вентиляционных систем осуществляется не реже 1 раза в год.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Температура в ясельных игровых и приемных комнатах должна быть не менее 22 градусов, в остальных группах - не ниже 21, в спальнях - не менее 19 (ранее - 22-24, 21-23 и 19-20 градусов соответственно).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Общая продолжительность дневного сна детей в возрасте от 1 до 1,5 лет составляет до 3,5 ч, от 1,5 до 3 лет - не менее 3 ч, от 3 до 7 лет - 2-2,5 ч.</w:t>
      </w:r>
    </w:p>
    <w:p w:rsidR="008C01A7" w:rsidRPr="008C01A7" w:rsidRDefault="008C01A7" w:rsidP="008C01A7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C01A7">
        <w:rPr>
          <w:rFonts w:ascii="Arial" w:eastAsia="Times New Roman" w:hAnsi="Arial" w:cs="Arial"/>
          <w:sz w:val="18"/>
          <w:szCs w:val="18"/>
          <w:lang w:eastAsia="ru-RU"/>
        </w:rPr>
        <w:t>Уточнен список продуктов, запрещенных для питания детей. Теперь в него входит все мороженое, а не только с содержанием растительных жиров. В то же время из перечня исключены сырокопченые, полукопченые, подкопченные мясные гастрономические изделия и колбасы, а также бульоны, приготовленные на основе костей, и замороженное мясо птицы.</w:t>
      </w:r>
    </w:p>
    <w:p w:rsidR="00A30AED" w:rsidRPr="008C01A7" w:rsidRDefault="00A30AED"/>
    <w:sectPr w:rsidR="00A30AED" w:rsidRPr="008C01A7" w:rsidSect="00A3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C01A7"/>
    <w:rsid w:val="008C01A7"/>
    <w:rsid w:val="00A3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ED"/>
  </w:style>
  <w:style w:type="paragraph" w:styleId="2">
    <w:name w:val="heading 2"/>
    <w:basedOn w:val="a"/>
    <w:link w:val="20"/>
    <w:uiPriority w:val="9"/>
    <w:qFormat/>
    <w:rsid w:val="008C0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0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C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899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21829</Words>
  <Characters>124431</Characters>
  <Application>Microsoft Office Word</Application>
  <DocSecurity>0</DocSecurity>
  <Lines>1036</Lines>
  <Paragraphs>291</Paragraphs>
  <ScaleCrop>false</ScaleCrop>
  <Company/>
  <LinksUpToDate>false</LinksUpToDate>
  <CharactersWithSpaces>145969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2022-11-10T11:43:00Z</dcterms:created>
  <dcterms:modified xsi:type="dcterms:W3CDTF">2022-11-10T11:43:00Z</dcterms:modified>
</cp:coreProperties>
</file>