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B5" w:rsidRPr="00C212F9" w:rsidRDefault="00331AB5" w:rsidP="00331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C21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предмету «Право»</w:t>
      </w:r>
      <w:r w:rsidRPr="00C21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для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10</w:t>
      </w:r>
      <w:r w:rsidRPr="00C212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класса</w:t>
      </w:r>
    </w:p>
    <w:p w:rsidR="00331AB5" w:rsidRDefault="00331AB5" w:rsidP="00331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AB5" w:rsidRPr="00331AB5" w:rsidRDefault="00331AB5" w:rsidP="00331A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>Рабочая программа учебного предмета «</w:t>
      </w:r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>Право</w:t>
      </w:r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для 10 класса составлена на основе ФГОС основного общего образования, основной образовательной программы МОУ </w:t>
      </w:r>
      <w:proofErr w:type="spellStart"/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>Ишненская</w:t>
      </w:r>
      <w:proofErr w:type="spellEnd"/>
      <w:r w:rsidRPr="00331AB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СОШ.</w:t>
      </w:r>
    </w:p>
    <w:p w:rsidR="00331AB5" w:rsidRPr="00331AB5" w:rsidRDefault="00331AB5" w:rsidP="00331AB5">
      <w:pPr>
        <w:shd w:val="clear" w:color="auto" w:fill="FFFFFF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u w:val="single"/>
          <w:lang w:eastAsia="ar-SA"/>
        </w:rPr>
      </w:pPr>
      <w:r w:rsidRPr="00331AB5"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u w:val="single"/>
          <w:lang w:eastAsia="ar-SA"/>
        </w:rPr>
        <w:t>Нормативно правовые документы, на основе которых разработана данная программа</w:t>
      </w:r>
      <w:r w:rsidRPr="00331AB5">
        <w:rPr>
          <w:rFonts w:ascii="Times New Roman" w:eastAsia="Times New Roman" w:hAnsi="Times New Roman" w:cs="Times New Roman"/>
          <w:bCs/>
          <w:i/>
          <w:color w:val="000000" w:themeColor="text1"/>
          <w:sz w:val="23"/>
          <w:szCs w:val="23"/>
          <w:u w:val="single"/>
          <w:lang w:eastAsia="ar-SA"/>
        </w:rPr>
        <w:t>: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Конституция Российской Федерации.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 «Об образовании в Российской Федерации» от 29 декабря 2012 г. № 273-ФЗ;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ФГОС ООО. Приказ Министерства образования и науки Российской Федерации от «17» декабря 2010 г. № 1897.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 Президента Российской Федерации «О национальных целях развития Российской Федерации на период до 2030 года» от 21 июля 2020 г. № 474;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Минпросвещения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РФ № 254 от 20 мая 2020 года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Письмо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28.10.2015 № 08-1786 «О рабочих программах учебных предметов» (Приказ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Минобрнауки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 от 30 августа 2013 г. N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образования");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Примерная основная образовательная программа основного общего образования, одобренная 08.04.2015 г. // Реестр Примерных основных общеобразовательных программ Министерство образования и науки Российской Федерации [Электронный ресурс]. — Режим доступа                                </w:t>
      </w:r>
      <w:hyperlink r:id="rId5" w:history="1">
        <w:r w:rsidRPr="00331AB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https://xn</w:t>
        </w:r>
      </w:hyperlink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80abucjiibhv9a.xnp1ai/%D0%BF%D1%80%D0%BE%D0%B5%D0%BA%D1%82%D1%8B/413/%D1%84%D0%B0%D0%B9%D0%BB/4587/POOP_OOO_reestr_2015_01.doc (дата обращения 25.08.2021). 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Распоряжение Правительства Российской Федерации от 29 мая 2015 г. N 996-р "Стратегия развития воспитания в Российской Федерации на период до 2025 года";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ООП ООО МОУ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Ишненская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 (утв. приказом директора № 15а д/о от 15.01.21 г);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Учебный план МОУ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Ишненская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 (утв. приказом директора от 30.08.21 г);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Календарный учебный график МОУ </w:t>
      </w:r>
      <w:proofErr w:type="spellStart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Ишненская</w:t>
      </w:r>
      <w:proofErr w:type="spellEnd"/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 (утв. приказом директора № 248 о/д от 30.08.2021);</w:t>
      </w:r>
    </w:p>
    <w:p w:rsidR="00331AB5" w:rsidRPr="00331AB5" w:rsidRDefault="00331AB5" w:rsidP="00331AB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 о рабочей программе по ФГО ООО (утв. приказом директора № 243 о/д от 27.08.21 г).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 xml:space="preserve">Изучение права в </w:t>
      </w:r>
      <w:r w:rsidRPr="00331AB5">
        <w:rPr>
          <w:sz w:val="23"/>
          <w:szCs w:val="23"/>
        </w:rPr>
        <w:t>10 классе</w:t>
      </w:r>
      <w:r w:rsidRPr="00331AB5">
        <w:rPr>
          <w:sz w:val="23"/>
          <w:szCs w:val="23"/>
        </w:rPr>
        <w:t xml:space="preserve"> направлено на достижение следующих целей: 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>-</w:t>
      </w:r>
      <w:r w:rsidRPr="00331AB5">
        <w:rPr>
          <w:rStyle w:val="a4"/>
          <w:sz w:val="23"/>
          <w:szCs w:val="23"/>
        </w:rPr>
        <w:t xml:space="preserve"> развитие</w:t>
      </w:r>
      <w:r w:rsidRPr="00331AB5">
        <w:rPr>
          <w:sz w:val="23"/>
          <w:szCs w:val="23"/>
        </w:rPr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>-</w:t>
      </w:r>
      <w:r w:rsidRPr="00331AB5">
        <w:rPr>
          <w:rStyle w:val="a4"/>
          <w:sz w:val="23"/>
          <w:szCs w:val="23"/>
        </w:rPr>
        <w:t xml:space="preserve"> воспитание</w:t>
      </w:r>
      <w:r w:rsidRPr="00331AB5">
        <w:rPr>
          <w:sz w:val="23"/>
          <w:szCs w:val="23"/>
        </w:rPr>
        <w:t xml:space="preserve">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>-</w:t>
      </w:r>
      <w:r w:rsidRPr="00331AB5">
        <w:rPr>
          <w:rStyle w:val="a4"/>
          <w:sz w:val="23"/>
          <w:szCs w:val="23"/>
        </w:rPr>
        <w:t xml:space="preserve"> освоение знаний</w:t>
      </w:r>
      <w:r w:rsidRPr="00331AB5">
        <w:rPr>
          <w:sz w:val="23"/>
          <w:szCs w:val="23"/>
        </w:rPr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lastRenderedPageBreak/>
        <w:t>-</w:t>
      </w:r>
      <w:r w:rsidRPr="00331AB5">
        <w:rPr>
          <w:rStyle w:val="a4"/>
          <w:sz w:val="23"/>
          <w:szCs w:val="23"/>
        </w:rPr>
        <w:t xml:space="preserve"> овладение умениями,</w:t>
      </w:r>
      <w:r w:rsidRPr="00331AB5">
        <w:rPr>
          <w:sz w:val="23"/>
          <w:szCs w:val="23"/>
        </w:rPr>
        <w:t xml:space="preserve">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>-</w:t>
      </w:r>
      <w:r w:rsidRPr="00331AB5">
        <w:rPr>
          <w:rStyle w:val="a4"/>
          <w:sz w:val="23"/>
          <w:szCs w:val="23"/>
        </w:rPr>
        <w:t xml:space="preserve"> формирование</w:t>
      </w:r>
      <w:r w:rsidRPr="00331AB5">
        <w:rPr>
          <w:sz w:val="23"/>
          <w:szCs w:val="23"/>
        </w:rPr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правом;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sz w:val="23"/>
          <w:szCs w:val="23"/>
        </w:rPr>
        <w:t xml:space="preserve">- </w:t>
      </w:r>
      <w:r w:rsidRPr="00331AB5">
        <w:rPr>
          <w:b/>
          <w:sz w:val="23"/>
          <w:szCs w:val="23"/>
        </w:rPr>
        <w:t xml:space="preserve">достижение </w:t>
      </w:r>
      <w:r w:rsidRPr="00331AB5">
        <w:rPr>
          <w:sz w:val="23"/>
          <w:szCs w:val="23"/>
        </w:rPr>
        <w:t xml:space="preserve">обучающимися результатов освоения ООП ООО в соответствии с требованиями ФГОС ООО и ООП ООО МОУ </w:t>
      </w:r>
      <w:proofErr w:type="spellStart"/>
      <w:r w:rsidRPr="00331AB5">
        <w:rPr>
          <w:sz w:val="23"/>
          <w:szCs w:val="23"/>
        </w:rPr>
        <w:t>Ишненской</w:t>
      </w:r>
      <w:proofErr w:type="spellEnd"/>
      <w:r w:rsidRPr="00331AB5">
        <w:rPr>
          <w:sz w:val="23"/>
          <w:szCs w:val="23"/>
        </w:rPr>
        <w:t xml:space="preserve"> СОШ. </w:t>
      </w:r>
    </w:p>
    <w:p w:rsidR="00331AB5" w:rsidRPr="00331AB5" w:rsidRDefault="00331AB5" w:rsidP="00331AB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331AB5" w:rsidRPr="00331AB5" w:rsidRDefault="00331AB5" w:rsidP="00331AB5">
      <w:pPr>
        <w:pStyle w:val="20"/>
        <w:keepNext/>
        <w:keepLines/>
        <w:shd w:val="clear" w:color="auto" w:fill="auto"/>
        <w:spacing w:line="240" w:lineRule="auto"/>
        <w:ind w:firstLine="709"/>
        <w:rPr>
          <w:b/>
          <w:sz w:val="23"/>
          <w:szCs w:val="23"/>
        </w:rPr>
      </w:pPr>
      <w:r w:rsidRPr="00331AB5">
        <w:rPr>
          <w:b/>
          <w:sz w:val="23"/>
          <w:szCs w:val="23"/>
        </w:rPr>
        <w:t>УМК</w:t>
      </w:r>
    </w:p>
    <w:p w:rsidR="00331AB5" w:rsidRPr="00331AB5" w:rsidRDefault="00331AB5" w:rsidP="00331AB5">
      <w:pPr>
        <w:pStyle w:val="1"/>
        <w:shd w:val="clear" w:color="auto" w:fill="auto"/>
        <w:spacing w:line="240" w:lineRule="auto"/>
        <w:ind w:firstLine="709"/>
        <w:rPr>
          <w:sz w:val="23"/>
          <w:szCs w:val="23"/>
        </w:rPr>
      </w:pPr>
      <w:r w:rsidRPr="00331AB5">
        <w:rPr>
          <w:rStyle w:val="a4"/>
          <w:sz w:val="23"/>
          <w:szCs w:val="23"/>
        </w:rPr>
        <w:t>Право:</w:t>
      </w:r>
      <w:r w:rsidRPr="00331AB5">
        <w:rPr>
          <w:sz w:val="23"/>
          <w:szCs w:val="23"/>
        </w:rPr>
        <w:t xml:space="preserve"> базовый и углублённый уровни: учебник для 10-11 классов общеобразовательных учреждений/ А.Ф. Никитин. - М., ДРОФА, 2018 г.</w:t>
      </w:r>
    </w:p>
    <w:p w:rsidR="00331AB5" w:rsidRPr="00331AB5" w:rsidRDefault="00331AB5" w:rsidP="00331AB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331AB5" w:rsidRPr="00331AB5" w:rsidRDefault="00331AB5" w:rsidP="00331AB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331AB5">
        <w:rPr>
          <w:rFonts w:ascii="Times New Roman" w:hAnsi="Times New Roman" w:cs="Times New Roman"/>
          <w:sz w:val="23"/>
          <w:szCs w:val="23"/>
        </w:rPr>
        <w:t>Рабочая программа рассчитана на 34 учебных часа, из расчета 1 час в неделю.</w:t>
      </w:r>
    </w:p>
    <w:p w:rsidR="00331AB5" w:rsidRPr="00331AB5" w:rsidRDefault="00331AB5" w:rsidP="0033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Данная программа позволяет реализовать ФГОС в полном объёме.</w:t>
      </w:r>
    </w:p>
    <w:p w:rsidR="00331AB5" w:rsidRPr="00331AB5" w:rsidRDefault="00331AB5" w:rsidP="00331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</w:p>
    <w:p w:rsidR="00331AB5" w:rsidRPr="00331AB5" w:rsidRDefault="00331AB5" w:rsidP="00331AB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331AB5" w:rsidRPr="00331AB5" w:rsidRDefault="00331AB5" w:rsidP="00331AB5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331AB5" w:rsidRPr="00331AB5" w:rsidRDefault="00331AB5" w:rsidP="00331AB5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1AB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Тематическое планирование 10 класс</w:t>
      </w:r>
    </w:p>
    <w:p w:rsidR="00331AB5" w:rsidRPr="00331AB5" w:rsidRDefault="00331AB5" w:rsidP="00331AB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10"/>
        <w:tblpPr w:leftFromText="180" w:rightFromText="180" w:vertAnchor="page" w:horzAnchor="page" w:tblpX="507" w:tblpY="2293"/>
        <w:tblW w:w="10768" w:type="dxa"/>
        <w:tblLayout w:type="fixed"/>
        <w:tblLook w:val="04A0" w:firstRow="1" w:lastRow="0" w:firstColumn="1" w:lastColumn="0" w:noHBand="0" w:noVBand="1"/>
      </w:tblPr>
      <w:tblGrid>
        <w:gridCol w:w="425"/>
        <w:gridCol w:w="1980"/>
        <w:gridCol w:w="759"/>
        <w:gridCol w:w="666"/>
        <w:gridCol w:w="556"/>
        <w:gridCol w:w="3547"/>
        <w:gridCol w:w="2835"/>
      </w:tblGrid>
      <w:tr w:rsidR="00331AB5" w:rsidRPr="00331AB5" w:rsidTr="00331AB5">
        <w:trPr>
          <w:trHeight w:val="796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ind w:left="-1302" w:firstLine="1302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Раздел, тема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Кол-во часов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Пров/р </w:t>
            </w: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К/р</w:t>
            </w:r>
          </w:p>
        </w:tc>
        <w:tc>
          <w:tcPr>
            <w:tcW w:w="3547" w:type="dxa"/>
          </w:tcPr>
          <w:p w:rsidR="00331AB5" w:rsidRPr="00331AB5" w:rsidRDefault="00331AB5" w:rsidP="00331AB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Реализация воспитательного потенциала уроков</w:t>
            </w:r>
          </w:p>
        </w:tc>
        <w:tc>
          <w:tcPr>
            <w:tcW w:w="2835" w:type="dxa"/>
          </w:tcPr>
          <w:p w:rsidR="00331AB5" w:rsidRPr="00331AB5" w:rsidRDefault="00331AB5" w:rsidP="00331AB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ЦОР</w:t>
            </w:r>
          </w:p>
        </w:tc>
      </w:tr>
      <w:tr w:rsidR="00331AB5" w:rsidRPr="00331AB5" w:rsidTr="00331AB5">
        <w:trPr>
          <w:trHeight w:val="273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Введение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7" w:type="dxa"/>
            <w:vMerge w:val="restart"/>
          </w:tcPr>
          <w:p w:rsidR="00331AB5" w:rsidRPr="00331AB5" w:rsidRDefault="00331AB5" w:rsidP="00331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Демонстрация учащимся примеров ответственного, гражданского поведения через подбор соответствующих нормативно-правовых норм, ситуаций, задач для решения, проблемных ситуаций для обсуждения в классе, анализ поступков, деяний людей, комментарии к происходящим политическим, правовым ситуациям;</w:t>
            </w:r>
          </w:p>
          <w:p w:rsidR="00331AB5" w:rsidRPr="00331AB5" w:rsidRDefault="00331AB5" w:rsidP="00331AB5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</w:pPr>
          </w:p>
          <w:p w:rsidR="00331AB5" w:rsidRPr="00331AB5" w:rsidRDefault="00331AB5" w:rsidP="00331AB5">
            <w:pPr>
              <w:widowControl w:val="0"/>
              <w:tabs>
                <w:tab w:val="left" w:pos="0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</w:pPr>
            <w:r w:rsidRPr="00331AB5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 ( применение </w:t>
            </w:r>
            <w:proofErr w:type="spellStart"/>
            <w:r w:rsidRPr="00331AB5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t>брейн</w:t>
            </w:r>
            <w:proofErr w:type="spellEnd"/>
            <w:r w:rsidRPr="00331AB5">
              <w:rPr>
                <w:rFonts w:ascii="Times New Roman" w:eastAsia="№Е" w:hAnsi="Times New Roman" w:cs="Times New Roman"/>
                <w:kern w:val="2"/>
                <w:sz w:val="23"/>
                <w:szCs w:val="23"/>
                <w:lang w:eastAsia="ko-KR"/>
              </w:rPr>
              <w:t>-ринга, игра-провокация, игра-эксперимент, игра-демонстрация,  игра-состязание,); дискуссий, которые дают учащимся возможность приобрести опыт ведения конструктивного диалога в атмосфере интеллектуальных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результат.</w:t>
            </w:r>
          </w:p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796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Раздел 1. История и теория государства и права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9ч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796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spacing w:after="0" w:line="254" w:lineRule="exact"/>
              <w:ind w:lef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 xml:space="preserve">Тема 1. </w:t>
            </w:r>
          </w:p>
          <w:p w:rsidR="00331AB5" w:rsidRPr="00331AB5" w:rsidRDefault="00331AB5" w:rsidP="00331AB5">
            <w:pPr>
              <w:keepNext/>
              <w:keepLines/>
              <w:spacing w:after="0" w:line="270" w:lineRule="exact"/>
              <w:ind w:left="113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История государства и права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5ч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jc w:val="center"/>
              <w:outlineLvl w:val="0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6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https://videouroki.net/video/02-sovremennoe-rossijskoe-pravo.html</w:t>
              </w:r>
            </w:hyperlink>
          </w:p>
          <w:p w:rsidR="00331AB5" w:rsidRPr="00331AB5" w:rsidRDefault="00331AB5" w:rsidP="00331AB5">
            <w:pPr>
              <w:keepNext/>
              <w:keepLines/>
              <w:spacing w:after="0" w:line="270" w:lineRule="exact"/>
              <w:jc w:val="center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1485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spacing w:after="0" w:line="254" w:lineRule="exact"/>
              <w:ind w:lef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 xml:space="preserve">Тема 2. </w:t>
            </w:r>
          </w:p>
          <w:p w:rsidR="00331AB5" w:rsidRPr="00331AB5" w:rsidRDefault="00331AB5" w:rsidP="00331AB5">
            <w:pPr>
              <w:keepNext/>
              <w:keepLines/>
              <w:spacing w:after="0" w:line="270" w:lineRule="exact"/>
              <w:ind w:left="113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Вопросы теории государства и права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4ч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7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https://videouroki.net/video/15-pravo-pravovaya-norma.html</w:t>
              </w:r>
            </w:hyperlink>
          </w:p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</w:p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8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https://resh.edu.ru/subject/lesson/5487/start/290092/</w:t>
              </w:r>
            </w:hyperlink>
            <w:r w:rsidRPr="00331AB5"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  <w:t xml:space="preserve"> </w:t>
            </w:r>
          </w:p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796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Раздел 2. Конституционное право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25ч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B5" w:rsidRPr="00331AB5" w:rsidRDefault="00331AB5" w:rsidP="00331AB5">
            <w:pPr>
              <w:spacing w:after="0" w:line="254" w:lineRule="exact"/>
              <w:ind w:left="3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1485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Тема 3. Конституция РФ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15ч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9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https://resh.edu.ru/subject/lesson/4986/start/212928/</w:t>
              </w:r>
            </w:hyperlink>
          </w:p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</w:p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10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https://videouroki.net/video/18-osnovy-konstitutsionnogho-stroia-rf.html</w:t>
              </w:r>
            </w:hyperlink>
          </w:p>
          <w:p w:rsidR="00331AB5" w:rsidRPr="00331AB5" w:rsidRDefault="00331AB5" w:rsidP="00331AB5">
            <w:pPr>
              <w:spacing w:after="0" w:line="250" w:lineRule="exact"/>
              <w:ind w:left="3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748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 xml:space="preserve">Тема 4. Права человека 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8ч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spacing w:after="0" w:line="250" w:lineRule="exact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11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https://videouroki.net/video/13-prava-i-svobody-cheloveka-i-grazhdanina.html</w:t>
              </w:r>
            </w:hyperlink>
          </w:p>
          <w:p w:rsidR="00331AB5" w:rsidRPr="00331AB5" w:rsidRDefault="00331AB5" w:rsidP="00331AB5">
            <w:pPr>
              <w:spacing w:after="0" w:line="25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1057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 xml:space="preserve">Тема 5. Избирательное право. Избирательный процесс. 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sz w:val="23"/>
                <w:szCs w:val="23"/>
              </w:rPr>
              <w:t>2ч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spacing w:after="0" w:line="254" w:lineRule="exact"/>
              <w:ind w:left="14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  <w:hyperlink r:id="rId12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https://videouroki.net/video/17-izbiratelnoe-pravo.html</w:t>
              </w:r>
            </w:hyperlink>
          </w:p>
          <w:p w:rsidR="00331AB5" w:rsidRPr="00331AB5" w:rsidRDefault="00331AB5" w:rsidP="00331AB5">
            <w:pPr>
              <w:spacing w:after="0" w:line="254" w:lineRule="exact"/>
              <w:ind w:left="140"/>
              <w:jc w:val="center"/>
              <w:rPr>
                <w:rFonts w:ascii="Times New Roman" w:hAnsi="Times New Roman" w:cs="Times New Roman"/>
                <w:color w:val="0000FF"/>
                <w:sz w:val="23"/>
                <w:szCs w:val="23"/>
                <w:u w:val="single"/>
              </w:rPr>
            </w:pPr>
          </w:p>
          <w:p w:rsidR="00331AB5" w:rsidRPr="00331AB5" w:rsidRDefault="00331AB5" w:rsidP="00331AB5">
            <w:pPr>
              <w:spacing w:after="0" w:line="254" w:lineRule="exact"/>
              <w:ind w:left="1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Pr="00331AB5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https://resh.edu.ru/subject/lesson/5488/start/213052/</w:t>
              </w:r>
            </w:hyperlink>
          </w:p>
        </w:tc>
      </w:tr>
      <w:tr w:rsidR="00331AB5" w:rsidRPr="00331AB5" w:rsidTr="00331AB5">
        <w:trPr>
          <w:trHeight w:val="273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Резерв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spacing w:after="0" w:line="250" w:lineRule="exact"/>
              <w:ind w:left="1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31AB5" w:rsidRPr="00331AB5" w:rsidTr="00331AB5">
        <w:trPr>
          <w:trHeight w:val="3970"/>
        </w:trPr>
        <w:tc>
          <w:tcPr>
            <w:tcW w:w="42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759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34ч</w:t>
            </w:r>
          </w:p>
        </w:tc>
        <w:tc>
          <w:tcPr>
            <w:tcW w:w="66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556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31AB5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3547" w:type="dxa"/>
            <w:vMerge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</w:tcPr>
          <w:p w:rsidR="00331AB5" w:rsidRPr="00331AB5" w:rsidRDefault="00331AB5" w:rsidP="00331AB5">
            <w:pPr>
              <w:keepNext/>
              <w:keepLines/>
              <w:spacing w:after="0" w:line="270" w:lineRule="exact"/>
              <w:outlineLv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31AB5" w:rsidRPr="00331AB5" w:rsidRDefault="00331AB5" w:rsidP="00331AB5">
      <w:pPr>
        <w:keepNext/>
        <w:keepLines/>
        <w:spacing w:after="0" w:line="270" w:lineRule="exact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sectPr w:rsidR="00331AB5" w:rsidRPr="0033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24FF0"/>
    <w:multiLevelType w:val="hybridMultilevel"/>
    <w:tmpl w:val="DC6A6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5"/>
    <w:rsid w:val="00243E27"/>
    <w:rsid w:val="00331AB5"/>
    <w:rsid w:val="005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2D0B-9EEE-401A-81DA-3BB6643E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31A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1A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331A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31AB5"/>
    <w:pPr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31AB5"/>
    <w:pPr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331A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31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487/start/290092/" TargetMode="External"/><Relationship Id="rId13" Type="http://schemas.openxmlformats.org/officeDocument/2006/relationships/hyperlink" Target="https://resh.edu.ru/subject/lesson/5488/start/2130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15-pravo-pravovaya-norma.html" TargetMode="External"/><Relationship Id="rId12" Type="http://schemas.openxmlformats.org/officeDocument/2006/relationships/hyperlink" Target="https://videouroki.net/video/17-izbiratelnoe-pra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02-sovremennoe-rossijskoe-pravo.html" TargetMode="External"/><Relationship Id="rId11" Type="http://schemas.openxmlformats.org/officeDocument/2006/relationships/hyperlink" Target="https://videouroki.net/video/13-prava-i-svobody-cheloveka-i-grazhdanina.html" TargetMode="External"/><Relationship Id="rId5" Type="http://schemas.openxmlformats.org/officeDocument/2006/relationships/hyperlink" Target="https://x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deouroki.net/video/18-osnovy-konstitutsionnogho-stroia-r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86/start/2129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2021-09-19T13:53:00Z</dcterms:created>
  <dcterms:modified xsi:type="dcterms:W3CDTF">2021-09-19T13:59:00Z</dcterms:modified>
</cp:coreProperties>
</file>