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31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«Родная (русская) литература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3158" w:rsidRPr="001A3158" w:rsidRDefault="00387DAB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158" w:rsidRPr="001A3158">
        <w:rPr>
          <w:rFonts w:ascii="Times New Roman" w:eastAsia="Calibri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="001A3158" w:rsidRPr="001A3158">
        <w:rPr>
          <w:rFonts w:ascii="Times New Roman" w:eastAsia="Calibri" w:hAnsi="Times New Roman" w:cs="Times New Roman"/>
          <w:b/>
          <w:sz w:val="24"/>
          <w:szCs w:val="24"/>
        </w:rPr>
        <w:t>«Родная (русская) литература»</w:t>
      </w:r>
      <w:r w:rsidR="001A3158" w:rsidRPr="001A3158">
        <w:rPr>
          <w:rFonts w:ascii="Times New Roman" w:eastAsia="Calibri" w:hAnsi="Times New Roman" w:cs="Times New Roman"/>
          <w:sz w:val="24"/>
          <w:szCs w:val="24"/>
        </w:rPr>
        <w:t xml:space="preserve"> составляют следующие документы: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п.4.6).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Программа включает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В соответствии с этим в курсе русской родной литературы актуализируются следующие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1 час в неделю, всего 34 часа в год.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этим в программе выделяются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пятом блоке «Из русской поэзии»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1A3158">
        <w:rPr>
          <w:rFonts w:ascii="Times New Roman" w:eastAsia="Calibri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1A3158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1A3158">
        <w:rPr>
          <w:rFonts w:ascii="Times New Roman" w:eastAsia="Calibri" w:hAnsi="Times New Roman" w:cs="Times New Roman"/>
          <w:i/>
          <w:sz w:val="24"/>
          <w:szCs w:val="24"/>
        </w:rPr>
        <w:t> века»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bookmarkEnd w:id="0"/>
    <w:p w:rsidR="008673AA" w:rsidRDefault="008673AA"/>
    <w:sectPr w:rsidR="008673AA" w:rsidSect="001A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F"/>
    <w:rsid w:val="00167014"/>
    <w:rsid w:val="001A3158"/>
    <w:rsid w:val="00387DAB"/>
    <w:rsid w:val="004B2682"/>
    <w:rsid w:val="008673AA"/>
    <w:rsid w:val="008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2019-11-10T21:55:00Z</dcterms:created>
  <dcterms:modified xsi:type="dcterms:W3CDTF">2020-09-06T17:57:00Z</dcterms:modified>
</cp:coreProperties>
</file>