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2A" w:rsidRDefault="00F5182A" w:rsidP="00F5182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рамме по английскому языку для 11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класса</w:t>
      </w:r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Примерные программы среднего (полного) общего образования. Английский язык </w:t>
      </w:r>
      <w:hyperlink r:id="rId5" w:history="1">
        <w:r w:rsidRPr="007B3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www.ed.gov.ru</w:t>
        </w:r>
      </w:hyperlink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 В.Г. Авторская рабочая программа «АНГЛИЙСКИЙ В ФОКУСЕ, 10–11» (“SP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OTLIGHT”), М.: Просвещение, 2018</w:t>
      </w:r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для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A6B">
        <w:rPr>
          <w:rFonts w:ascii="Times New Roman" w:eastAsia="Times New Roman" w:hAnsi="Times New Roman" w:cs="Times New Roman"/>
          <w:sz w:val="24"/>
          <w:szCs w:val="24"/>
          <w:lang w:eastAsia="ru-RU"/>
        </w:rPr>
        <w:t>99 (3 часа в неделю)</w:t>
      </w:r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реализации программы</w:t>
      </w:r>
    </w:p>
    <w:p w:rsidR="00F5182A" w:rsidRPr="007B3A6B" w:rsidRDefault="00F5182A" w:rsidP="00F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Дальнейшее развитие иноязычной коммуникативной компетенции:</w:t>
      </w:r>
    </w:p>
    <w:p w:rsidR="00F5182A" w:rsidRPr="007B3A6B" w:rsidRDefault="00F5182A" w:rsidP="00F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7B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совершенствование коммуникативных умений в четырёх основных видах речевой деятельности (говорении, аудировании, чтении, письме);</w:t>
      </w:r>
    </w:p>
    <w:p w:rsidR="00F5182A" w:rsidRPr="007B3A6B" w:rsidRDefault="00F5182A" w:rsidP="00F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7B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F5182A" w:rsidRPr="007B3A6B" w:rsidRDefault="00F5182A" w:rsidP="00F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 w:rsidRPr="007B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F5182A" w:rsidRPr="007B3A6B" w:rsidRDefault="00F5182A" w:rsidP="00F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7B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F5182A" w:rsidRPr="007B3A6B" w:rsidRDefault="00F5182A" w:rsidP="00F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 w:rsidRPr="007B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F5182A" w:rsidRPr="007B3A6B" w:rsidRDefault="00F5182A" w:rsidP="00F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F5182A" w:rsidRPr="007B3A6B" w:rsidRDefault="00F5182A" w:rsidP="00F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учебники и пособия</w:t>
      </w:r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«Английский в фокусе» для 11 класса/ О.В. Афанасьева, Дж. Дули, И.В. Михеева и др. – М.: Просвеще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 2019 г</w:t>
      </w:r>
      <w:r w:rsidRPr="007B3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82A" w:rsidRPr="007B3A6B" w:rsidRDefault="00F5182A" w:rsidP="00F5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</w:t>
      </w:r>
    </w:p>
    <w:p w:rsidR="00F5182A" w:rsidRPr="007B3A6B" w:rsidRDefault="00F5182A" w:rsidP="00F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 ориентированный и деятельностный подходы к обучению иностранному языку; учет изменений школьника основной школы, обусловленных переходом от детства к взрослению. Включение иноязычной речевой деятельности в другие виды деятельности, свойственные учащимся этой возрастной группы, интеграция знаний из разных предметных областей и формирование межпредметных учебных умений и навыков. При формировании и развитии речевых, языковых, </w:t>
      </w:r>
      <w:proofErr w:type="spellStart"/>
      <w:r w:rsidRPr="007B3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7B3A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межкультурных умений и навыков учет нового уровня мотивации учащихся,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</w:t>
      </w:r>
    </w:p>
    <w:p w:rsidR="00F5182A" w:rsidRPr="007B3A6B" w:rsidRDefault="00F5182A" w:rsidP="00F51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2A" w:rsidRDefault="00F5182A" w:rsidP="00F5182A">
      <w:pPr>
        <w:ind w:firstLine="709"/>
      </w:pPr>
    </w:p>
    <w:p w:rsidR="00F5182A" w:rsidRPr="00F5182A" w:rsidRDefault="00F5182A" w:rsidP="00F51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1"/>
          <w:szCs w:val="21"/>
          <w:lang w:eastAsia="ru-RU"/>
        </w:rPr>
      </w:pPr>
      <w:r w:rsidRPr="00F5182A">
        <w:rPr>
          <w:rFonts w:ascii="Times New Roman" w:eastAsia="Times New Roman" w:hAnsi="Times New Roman" w:cs="Times New Roman"/>
          <w:b/>
          <w:bCs/>
          <w:i/>
          <w:color w:val="333333"/>
          <w:sz w:val="21"/>
          <w:szCs w:val="21"/>
          <w:lang w:eastAsia="ru-RU"/>
        </w:rPr>
        <w:lastRenderedPageBreak/>
        <w:t>Т</w:t>
      </w:r>
      <w:r w:rsidRPr="00F5182A">
        <w:rPr>
          <w:rFonts w:ascii="Times New Roman" w:eastAsia="Times New Roman" w:hAnsi="Times New Roman" w:cs="Times New Roman"/>
          <w:b/>
          <w:bCs/>
          <w:i/>
          <w:color w:val="333333"/>
          <w:sz w:val="21"/>
          <w:szCs w:val="21"/>
          <w:lang w:eastAsia="ru-RU"/>
        </w:rPr>
        <w:t>ематическое</w:t>
      </w:r>
      <w:r w:rsidRPr="00F5182A">
        <w:rPr>
          <w:rFonts w:ascii="Times New Roman" w:eastAsia="Times New Roman" w:hAnsi="Times New Roman" w:cs="Times New Roman"/>
          <w:b/>
          <w:bCs/>
          <w:i/>
          <w:color w:val="333333"/>
          <w:sz w:val="21"/>
          <w:szCs w:val="21"/>
          <w:lang w:eastAsia="ru-RU"/>
        </w:rPr>
        <w:t xml:space="preserve"> </w:t>
      </w:r>
      <w:r w:rsidRPr="00F5182A">
        <w:rPr>
          <w:rFonts w:ascii="Times New Roman" w:eastAsia="Times New Roman" w:hAnsi="Times New Roman" w:cs="Times New Roman"/>
          <w:b/>
          <w:bCs/>
          <w:i/>
          <w:color w:val="333333"/>
          <w:sz w:val="21"/>
          <w:szCs w:val="21"/>
          <w:lang w:eastAsia="ru-RU"/>
        </w:rPr>
        <w:t>планирование</w:t>
      </w:r>
    </w:p>
    <w:p w:rsidR="00F5182A" w:rsidRPr="00F5182A" w:rsidRDefault="00F5182A" w:rsidP="00F51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65"/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6062"/>
        <w:gridCol w:w="793"/>
        <w:gridCol w:w="1718"/>
      </w:tblGrid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Тесты, контрольные работы</w:t>
            </w:r>
          </w:p>
        </w:tc>
      </w:tr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Модуль 1. Взаимоотношения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Модуль 2. Если есть желание - будет и возможность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Модуль 3. Ответственность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Модуль 4. Опасность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Модуль 5. Кто ты?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Модуль 6. Общение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Модуль 7. И наступит день…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Модуль 8. Путешествия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F5182A" w:rsidRPr="00F5182A" w:rsidTr="00F5182A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2A" w:rsidRPr="00F5182A" w:rsidRDefault="00F5182A" w:rsidP="00F51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5182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</w:tbl>
    <w:p w:rsidR="00F5182A" w:rsidRPr="00F5182A" w:rsidRDefault="00F5182A" w:rsidP="00F51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21330" w:rsidRDefault="00F21330" w:rsidP="00F5182A">
      <w:pPr>
        <w:ind w:firstLine="709"/>
      </w:pPr>
    </w:p>
    <w:sectPr w:rsidR="00F2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0D4C"/>
    <w:multiLevelType w:val="multilevel"/>
    <w:tmpl w:val="901E7A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94"/>
    <w:rsid w:val="00F21330"/>
    <w:rsid w:val="00F5182A"/>
    <w:rsid w:val="00F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A1DB"/>
  <w15:chartTrackingRefBased/>
  <w15:docId w15:val="{08930410-0DC2-40D3-9B57-EEDDDD94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ed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2020-09-06T15:14:00Z</dcterms:created>
  <dcterms:modified xsi:type="dcterms:W3CDTF">2020-09-06T15:19:00Z</dcterms:modified>
</cp:coreProperties>
</file>