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1CB" w:rsidRPr="00F661CB" w:rsidRDefault="00F661CB" w:rsidP="00F661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1CB">
        <w:rPr>
          <w:rFonts w:ascii="Times New Roman" w:hAnsi="Times New Roman" w:cs="Times New Roman"/>
          <w:b/>
          <w:sz w:val="24"/>
          <w:szCs w:val="24"/>
        </w:rPr>
        <w:t xml:space="preserve">Аннотация к адаптированной рабочей программе учебного предмета «Иностранный </w:t>
      </w:r>
      <w:r w:rsidR="002246AB">
        <w:rPr>
          <w:rFonts w:ascii="Times New Roman" w:hAnsi="Times New Roman" w:cs="Times New Roman"/>
          <w:b/>
          <w:sz w:val="24"/>
          <w:szCs w:val="24"/>
        </w:rPr>
        <w:t>язык» для детей с ОВЗ (ЗПР) 7</w:t>
      </w:r>
      <w:r w:rsidRPr="00F661C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>Р</w:t>
      </w:r>
      <w:r w:rsidRPr="00F661CB">
        <w:rPr>
          <w:rFonts w:ascii="Times New Roman" w:hAnsi="Times New Roman" w:cs="Times New Roman"/>
          <w:sz w:val="24"/>
          <w:szCs w:val="24"/>
        </w:rPr>
        <w:t>абочая программа учебного предм</w:t>
      </w:r>
      <w:r w:rsidR="002246AB">
        <w:rPr>
          <w:rFonts w:ascii="Times New Roman" w:hAnsi="Times New Roman" w:cs="Times New Roman"/>
          <w:sz w:val="24"/>
          <w:szCs w:val="24"/>
        </w:rPr>
        <w:t>ета «Иностранный язык» для 7</w:t>
      </w:r>
      <w:r w:rsidRPr="00F661CB">
        <w:rPr>
          <w:rFonts w:ascii="Times New Roman" w:hAnsi="Times New Roman" w:cs="Times New Roman"/>
          <w:sz w:val="24"/>
          <w:szCs w:val="24"/>
        </w:rPr>
        <w:t xml:space="preserve"> класса</w:t>
      </w:r>
      <w:r w:rsidRPr="00F661CB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основного общего образования, с учётом примерной программы основного общего образования по английскому языку и авторской программы по английскому языку для общеобразовательных учреждений. Авторы: О.В. Афанасьева, И.В. Михеева и др. 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 xml:space="preserve">Программа построена с учетом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развития. В соответствии с Федеральным государственным образовательным стандартом основного общего образования (ФГОС ООО) учебного предмета «Иностранный язык» входит в предметную область «Иностранные языки». 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 xml:space="preserve">Она полностью отвечает требованиям времени, обеспечивает формирование личностных, метапредметных и предметных компетенций, предопределяющих дальнейшее успешное обучение в основной и старшей школе. Программа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 в школе. Под термином “задержка психического развития” (ЗПР) понимается отставание в психическом развитии, которое с одной стороны, требует специального коррекционного подхода к обучению ребенка, с другой – дает (как правило, при наличии этого специального подхода) возможность обучения ребенка по общей программе усвоения им государственного стандарта школьных знаний. Проявления задержки психического развития включают в себя и замедленное эмоционально-волевое созревание в виде того или иного варианта инфантилизма, и недостаточность, задержку развития познавательной деятельности, при этом проявления этого состояния могут быть разнообразные. Ребенок с задержкой психического развития как бы соответствует по своему психическому развитию более младшему возрасту, однако это соответствие является только внешним. Тщательное психическое исследование показывает специфические особенности его психической деятельности, в основе которой лежит чаще всего негрубая органическая недостаточность тех мозговых систем, которые отвечают за обучаемость ребенка, за возможности его адаптации к условиям школы. Его недостаточность проявляется, прежде всего, в низкой познавательной активности, которая обнаруживается обычно во всех сферах его психической деятельности. Такой ребенок менее любознателен, он как бы “не слышит” или “не видит” многого в окружающем его мире, не стремится понять, осмыслить происходящие вокруг него явления и события. Это обуславливается особенностями его восприятия, внимания, мышления, памяти, эмоционально-волевой сферы. 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61CB">
        <w:rPr>
          <w:rFonts w:ascii="Times New Roman" w:hAnsi="Times New Roman" w:cs="Times New Roman"/>
          <w:b/>
          <w:i/>
          <w:sz w:val="24"/>
          <w:szCs w:val="24"/>
        </w:rPr>
        <w:t xml:space="preserve">Особенности учебной деятельности 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 xml:space="preserve">При обучении детей с ЗПР необходимо учитывать следующее: 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>• они умеют находить решения соответственно с возрастной нормой;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 xml:space="preserve"> • они охотно принимают помощь; • урок нужно максимально разнообразить с помощью дидактических материалов, дополнительных упражнений и физкультминуток;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>• они лучше понимают сказанное, благодаря картинкам и наглядным пособиям и многократному повторению;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 xml:space="preserve"> • они могут уловить сюжет, понять и решить задачу, что-то запомнить. 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lastRenderedPageBreak/>
        <w:t xml:space="preserve">Ребята с ЗПР обычно очень активны в начале обучения. Но быстро устают, и их познавательная активность резко снижается. Они начинают вертеться, отвлекаются, поэтому у них возникают серьезные пробелы в знаниях. Учитывая все вышесказанное, программа построена с учетом специфики усвоения учебного материала детьми, испытывающими трудности в обучении, причиной которых являются различного характера задержки психического развития. Программа для обучения таких детей несколько изменена. Некоторые темы изучаются ознакомительно. 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 xml:space="preserve">При составлении программы учитывались следующие психические особенности детей: неустойчивое внимание, малый объем памяти, неточность и затруднения при воспроизведении материала, несформированность мыслительных операций анализа, синтеза, сравнения, обобщения, нарушения речи. Процесс обучения таких школьников имеет коррекционно-развивающий характер, что выражается в использовании заданий, направленных на коррекцию недостатков и опирается на субъективный опыт учащихся, связь изучаемого материала с реальной жизнью. 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 xml:space="preserve">Имея одинаковое содержание и задачи обучения с обычной программой, данная рабочая программа для детей с ОВЗ (ЗПР), тем не менее, имеет некоторые отличия: 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 xml:space="preserve">• частичном перераспределении учебных часов между темами, так как обучающиеся с ЗПР медленнее воспринимают наглядный материал, медленнее ведут запись и выполняют практические работы; 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 xml:space="preserve">• методических приёмах, используемых на уроках: (при использовании классной доски все записи учителем и учениками сопровождаются словесными комментариями; </w:t>
      </w:r>
      <w:proofErr w:type="gramStart"/>
      <w:r w:rsidRPr="00F661CB">
        <w:rPr>
          <w:rFonts w:ascii="Times New Roman" w:hAnsi="Times New Roman" w:cs="Times New Roman"/>
          <w:sz w:val="24"/>
          <w:szCs w:val="24"/>
        </w:rPr>
        <w:t>оказывается</w:t>
      </w:r>
      <w:proofErr w:type="gramEnd"/>
      <w:r w:rsidRPr="00F661CB">
        <w:rPr>
          <w:rFonts w:ascii="Times New Roman" w:hAnsi="Times New Roman" w:cs="Times New Roman"/>
          <w:sz w:val="24"/>
          <w:szCs w:val="24"/>
        </w:rPr>
        <w:t xml:space="preserve"> индивидуальная помощь обучающихся; при решении задач подбираются </w:t>
      </w:r>
      <w:r w:rsidRPr="00F661CB">
        <w:rPr>
          <w:rFonts w:ascii="Times New Roman" w:hAnsi="Times New Roman" w:cs="Times New Roman"/>
          <w:sz w:val="24"/>
          <w:szCs w:val="24"/>
        </w:rPr>
        <w:t>р</w:t>
      </w:r>
      <w:r w:rsidRPr="00F661CB">
        <w:rPr>
          <w:rFonts w:ascii="Times New Roman" w:hAnsi="Times New Roman" w:cs="Times New Roman"/>
          <w:sz w:val="24"/>
          <w:szCs w:val="24"/>
        </w:rPr>
        <w:t>азнообразные сюжеты, которые используются для формирования и уточнения представлений об окружающей действительности, расширения кругозора обучающихся);</w:t>
      </w:r>
    </w:p>
    <w:p w:rsidR="00F661CB" w:rsidRPr="00F661CB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 xml:space="preserve">• коррекционной направленности каждого урока; отборе материала для урока и домашних заданий; </w:t>
      </w:r>
    </w:p>
    <w:p w:rsidR="003C2964" w:rsidRDefault="00F661CB" w:rsidP="00F661CB">
      <w:pPr>
        <w:jc w:val="both"/>
        <w:rPr>
          <w:rFonts w:ascii="Times New Roman" w:hAnsi="Times New Roman" w:cs="Times New Roman"/>
          <w:sz w:val="24"/>
          <w:szCs w:val="24"/>
        </w:rPr>
      </w:pPr>
      <w:r w:rsidRPr="00F661CB">
        <w:rPr>
          <w:rFonts w:ascii="Times New Roman" w:hAnsi="Times New Roman" w:cs="Times New Roman"/>
          <w:sz w:val="24"/>
          <w:szCs w:val="24"/>
        </w:rPr>
        <w:t>• уменьшении объёма аналогичных заданий и подборе разноплановых заданий; • использовании большого количества индивидуальных раздаточных материалов. Таким образом, полностью сохраняя структуру документа, поставленные цели и задачи, а также содержание программы составлено в расчете на обучение детей с ОВЗ (ЗПР).</w:t>
      </w:r>
    </w:p>
    <w:p w:rsidR="002246AB" w:rsidRPr="002246AB" w:rsidRDefault="002246AB" w:rsidP="002246AB">
      <w:pPr>
        <w:spacing w:before="120" w:after="120" w:line="360" w:lineRule="auto"/>
        <w:ind w:right="206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246AB">
        <w:rPr>
          <w:rFonts w:ascii="Times New Roman" w:eastAsia="Calibri" w:hAnsi="Times New Roman" w:cs="Times New Roman"/>
          <w:b/>
          <w:i/>
          <w:sz w:val="24"/>
          <w:szCs w:val="24"/>
        </w:rPr>
        <w:t>Тематическое планирование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071"/>
        <w:gridCol w:w="2078"/>
        <w:gridCol w:w="2208"/>
        <w:gridCol w:w="1988"/>
      </w:tblGrid>
      <w:tr w:rsidR="002246AB" w:rsidRPr="002246AB" w:rsidTr="008229CE">
        <w:tc>
          <w:tcPr>
            <w:tcW w:w="4786" w:type="dxa"/>
          </w:tcPr>
          <w:p w:rsidR="002246AB" w:rsidRPr="002246AB" w:rsidRDefault="002246AB" w:rsidP="00224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957" w:type="dxa"/>
          </w:tcPr>
          <w:p w:rsidR="002246AB" w:rsidRPr="002246AB" w:rsidRDefault="002246AB" w:rsidP="00224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57" w:type="dxa"/>
          </w:tcPr>
          <w:p w:rsidR="002246AB" w:rsidRPr="002246AB" w:rsidRDefault="002246AB" w:rsidP="00224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Контрольные </w:t>
            </w:r>
          </w:p>
          <w:p w:rsidR="002246AB" w:rsidRPr="002246AB" w:rsidRDefault="002246AB" w:rsidP="002246A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6A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957" w:type="dxa"/>
          </w:tcPr>
          <w:p w:rsidR="002246AB" w:rsidRPr="002246AB" w:rsidRDefault="002246AB" w:rsidP="002246AB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46AB">
              <w:rPr>
                <w:rFonts w:ascii="Times New Roman" w:eastAsia="Calibri" w:hAnsi="Times New Roman" w:cs="Times New Roman"/>
                <w:b/>
              </w:rPr>
              <w:t>Проектные работы (по новым ФГОС)</w:t>
            </w:r>
          </w:p>
        </w:tc>
      </w:tr>
      <w:tr w:rsidR="002246AB" w:rsidRPr="002246AB" w:rsidTr="008229CE">
        <w:tc>
          <w:tcPr>
            <w:tcW w:w="4786" w:type="dxa"/>
          </w:tcPr>
          <w:p w:rsidR="002246AB" w:rsidRPr="002246AB" w:rsidRDefault="002246AB" w:rsidP="00224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- Родина моя</w:t>
            </w:r>
          </w:p>
        </w:tc>
        <w:tc>
          <w:tcPr>
            <w:tcW w:w="2957" w:type="dxa"/>
          </w:tcPr>
          <w:p w:rsidR="002246AB" w:rsidRPr="002246AB" w:rsidRDefault="002246AB" w:rsidP="00224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7" w:type="dxa"/>
          </w:tcPr>
          <w:p w:rsidR="002246AB" w:rsidRPr="002246AB" w:rsidRDefault="002246AB" w:rsidP="00224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2246AB" w:rsidRPr="002246AB" w:rsidRDefault="002246AB" w:rsidP="00224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6AB" w:rsidRPr="002246AB" w:rsidTr="008229CE">
        <w:tc>
          <w:tcPr>
            <w:tcW w:w="4786" w:type="dxa"/>
          </w:tcPr>
          <w:p w:rsidR="002246AB" w:rsidRPr="002246AB" w:rsidRDefault="002246AB" w:rsidP="00224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язык-язык мира</w:t>
            </w:r>
          </w:p>
        </w:tc>
        <w:tc>
          <w:tcPr>
            <w:tcW w:w="2957" w:type="dxa"/>
          </w:tcPr>
          <w:p w:rsidR="002246AB" w:rsidRPr="002246AB" w:rsidRDefault="002246AB" w:rsidP="00224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57" w:type="dxa"/>
          </w:tcPr>
          <w:p w:rsidR="002246AB" w:rsidRPr="002246AB" w:rsidRDefault="002246AB" w:rsidP="00224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2246AB" w:rsidRPr="002246AB" w:rsidRDefault="002246AB" w:rsidP="00224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6AB" w:rsidRPr="002246AB" w:rsidTr="008229CE">
        <w:tc>
          <w:tcPr>
            <w:tcW w:w="4786" w:type="dxa"/>
          </w:tcPr>
          <w:p w:rsidR="002246AB" w:rsidRPr="002246AB" w:rsidRDefault="002246AB" w:rsidP="00224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мой мир</w:t>
            </w:r>
          </w:p>
        </w:tc>
        <w:tc>
          <w:tcPr>
            <w:tcW w:w="2957" w:type="dxa"/>
          </w:tcPr>
          <w:p w:rsidR="002246AB" w:rsidRPr="002246AB" w:rsidRDefault="002246AB" w:rsidP="00224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57" w:type="dxa"/>
          </w:tcPr>
          <w:p w:rsidR="002246AB" w:rsidRPr="002246AB" w:rsidRDefault="002246AB" w:rsidP="00224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2246AB" w:rsidRPr="002246AB" w:rsidRDefault="002246AB" w:rsidP="00224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6AB" w:rsidRPr="002246AB" w:rsidTr="008229CE">
        <w:tc>
          <w:tcPr>
            <w:tcW w:w="4786" w:type="dxa"/>
          </w:tcPr>
          <w:p w:rsidR="002246AB" w:rsidRPr="002246AB" w:rsidRDefault="002246AB" w:rsidP="00224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 всём его разнообразии. Личность. Манеры и поведение.</w:t>
            </w:r>
          </w:p>
        </w:tc>
        <w:tc>
          <w:tcPr>
            <w:tcW w:w="2957" w:type="dxa"/>
          </w:tcPr>
          <w:p w:rsidR="002246AB" w:rsidRPr="002246AB" w:rsidRDefault="002246AB" w:rsidP="00224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57" w:type="dxa"/>
          </w:tcPr>
          <w:p w:rsidR="002246AB" w:rsidRPr="002246AB" w:rsidRDefault="002246AB" w:rsidP="00224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2246AB" w:rsidRPr="002246AB" w:rsidRDefault="002246AB" w:rsidP="00224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6AB" w:rsidRPr="002246AB" w:rsidTr="008229CE">
        <w:tc>
          <w:tcPr>
            <w:tcW w:w="4786" w:type="dxa"/>
          </w:tcPr>
          <w:p w:rsidR="002246AB" w:rsidRPr="002246AB" w:rsidRDefault="002246AB" w:rsidP="00224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Рождество.</w:t>
            </w:r>
          </w:p>
        </w:tc>
        <w:tc>
          <w:tcPr>
            <w:tcW w:w="2957" w:type="dxa"/>
          </w:tcPr>
          <w:p w:rsidR="002246AB" w:rsidRPr="002246AB" w:rsidRDefault="002246AB" w:rsidP="00224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7" w:type="dxa"/>
          </w:tcPr>
          <w:p w:rsidR="002246AB" w:rsidRPr="002246AB" w:rsidRDefault="002246AB" w:rsidP="00224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2246AB" w:rsidRPr="002246AB" w:rsidRDefault="002246AB" w:rsidP="00224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6AB" w:rsidRPr="002246AB" w:rsidTr="008229CE">
        <w:tc>
          <w:tcPr>
            <w:tcW w:w="4786" w:type="dxa"/>
          </w:tcPr>
          <w:p w:rsidR="002246AB" w:rsidRPr="002246AB" w:rsidRDefault="002246AB" w:rsidP="00224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Чтение. </w:t>
            </w:r>
          </w:p>
        </w:tc>
        <w:tc>
          <w:tcPr>
            <w:tcW w:w="2957" w:type="dxa"/>
          </w:tcPr>
          <w:p w:rsidR="002246AB" w:rsidRPr="002246AB" w:rsidRDefault="002246AB" w:rsidP="00224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57" w:type="dxa"/>
          </w:tcPr>
          <w:p w:rsidR="002246AB" w:rsidRPr="002246AB" w:rsidRDefault="002246AB" w:rsidP="00224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2246AB" w:rsidRPr="002246AB" w:rsidRDefault="002246AB" w:rsidP="00224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6AB" w:rsidRPr="002246AB" w:rsidTr="008229CE">
        <w:tc>
          <w:tcPr>
            <w:tcW w:w="4786" w:type="dxa"/>
          </w:tcPr>
          <w:p w:rsidR="002246AB" w:rsidRPr="002246AB" w:rsidRDefault="002246AB" w:rsidP="00224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Популярные виды искусства. Танцы. Музыка. </w:t>
            </w:r>
            <w:r w:rsidRPr="002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Театр. Кино. Известные люди в искусстве.</w:t>
            </w:r>
          </w:p>
        </w:tc>
        <w:tc>
          <w:tcPr>
            <w:tcW w:w="2957" w:type="dxa"/>
          </w:tcPr>
          <w:p w:rsidR="002246AB" w:rsidRPr="002246AB" w:rsidRDefault="002246AB" w:rsidP="00224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957" w:type="dxa"/>
          </w:tcPr>
          <w:p w:rsidR="002246AB" w:rsidRPr="002246AB" w:rsidRDefault="002246AB" w:rsidP="00224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2246AB" w:rsidRPr="002246AB" w:rsidRDefault="002246AB" w:rsidP="00224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6AB" w:rsidRPr="002246AB" w:rsidTr="008229CE">
        <w:tc>
          <w:tcPr>
            <w:tcW w:w="4786" w:type="dxa"/>
          </w:tcPr>
          <w:p w:rsidR="002246AB" w:rsidRPr="002246AB" w:rsidRDefault="002246AB" w:rsidP="00224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Спорт. Командные и индивидуальные виды спорта. Олимпийские игры. Спорт в школе. Известные спортсмены. </w:t>
            </w:r>
          </w:p>
        </w:tc>
        <w:tc>
          <w:tcPr>
            <w:tcW w:w="2957" w:type="dxa"/>
          </w:tcPr>
          <w:p w:rsidR="002246AB" w:rsidRPr="002246AB" w:rsidRDefault="002246AB" w:rsidP="00224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7" w:type="dxa"/>
          </w:tcPr>
          <w:p w:rsidR="002246AB" w:rsidRPr="002246AB" w:rsidRDefault="002246AB" w:rsidP="00224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7" w:type="dxa"/>
          </w:tcPr>
          <w:p w:rsidR="002246AB" w:rsidRPr="002246AB" w:rsidRDefault="002246AB" w:rsidP="00224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6AB" w:rsidRPr="002246AB" w:rsidTr="008229CE">
        <w:tc>
          <w:tcPr>
            <w:tcW w:w="4786" w:type="dxa"/>
          </w:tcPr>
          <w:p w:rsidR="002246AB" w:rsidRPr="002246AB" w:rsidRDefault="002246AB" w:rsidP="00224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2246AB" w:rsidRPr="002246AB" w:rsidRDefault="002246AB" w:rsidP="00224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2246AB" w:rsidRPr="002246AB" w:rsidRDefault="002246AB" w:rsidP="00224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2246AB" w:rsidRPr="002246AB" w:rsidRDefault="002246AB" w:rsidP="002246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6AB" w:rsidRPr="002246AB" w:rsidTr="008229CE">
        <w:tc>
          <w:tcPr>
            <w:tcW w:w="4786" w:type="dxa"/>
            <w:hideMark/>
          </w:tcPr>
          <w:p w:rsidR="002246AB" w:rsidRPr="002246AB" w:rsidRDefault="002246AB" w:rsidP="002246AB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4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2957" w:type="dxa"/>
            <w:hideMark/>
          </w:tcPr>
          <w:p w:rsidR="002246AB" w:rsidRPr="002246AB" w:rsidRDefault="002246AB" w:rsidP="002246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4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957" w:type="dxa"/>
            <w:hideMark/>
          </w:tcPr>
          <w:p w:rsidR="002246AB" w:rsidRPr="002246AB" w:rsidRDefault="002246AB" w:rsidP="002246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4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7" w:type="dxa"/>
            <w:hideMark/>
          </w:tcPr>
          <w:p w:rsidR="002246AB" w:rsidRPr="002246AB" w:rsidRDefault="002246AB" w:rsidP="002246A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46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</w:tr>
    </w:tbl>
    <w:p w:rsidR="002246AB" w:rsidRPr="002246AB" w:rsidRDefault="002246AB" w:rsidP="002246A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1F4" w:rsidRDefault="002B21F4" w:rsidP="00F661C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CB"/>
    <w:rsid w:val="002246AB"/>
    <w:rsid w:val="002B21F4"/>
    <w:rsid w:val="003C2964"/>
    <w:rsid w:val="00F6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2D1B"/>
  <w15:chartTrackingRefBased/>
  <w15:docId w15:val="{90A49DE5-873E-4118-BAF7-31D3FF12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1F4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2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2020-09-10T17:32:00Z</dcterms:created>
  <dcterms:modified xsi:type="dcterms:W3CDTF">2020-09-10T17:32:00Z</dcterms:modified>
</cp:coreProperties>
</file>