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02" w:rsidRDefault="00D012E8" w:rsidP="00252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9811385" cy="30557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30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02" w:rsidRDefault="00252802" w:rsidP="00252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CD6632" w:rsidRDefault="00CD6632" w:rsidP="00D012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D6632" w:rsidRDefault="00CD6632" w:rsidP="00252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родному (русскому) языку</w:t>
      </w: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</w:t>
      </w: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52802" w:rsidRDefault="00252802" w:rsidP="0025280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52802" w:rsidRDefault="00252802" w:rsidP="00252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Составлена учителем русского языка и литературы</w:t>
      </w:r>
    </w:p>
    <w:p w:rsidR="00252802" w:rsidRDefault="00252802" w:rsidP="00252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Шихановой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Марией Владимировной</w:t>
      </w:r>
    </w:p>
    <w:p w:rsidR="00252802" w:rsidRDefault="00252802" w:rsidP="00252802">
      <w:pPr>
        <w:pStyle w:val="12"/>
        <w:shd w:val="clear" w:color="auto" w:fill="auto"/>
        <w:spacing w:after="7" w:line="260" w:lineRule="exact"/>
        <w:ind w:left="380"/>
      </w:pPr>
    </w:p>
    <w:p w:rsidR="00252802" w:rsidRDefault="00252802" w:rsidP="00252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DA5" w:rsidRPr="00D012E8" w:rsidRDefault="00D012E8" w:rsidP="00D01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Ростовский МР, 2020</w:t>
      </w: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25280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Pr="00E57688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t>1. Пояснительная записка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учебно- методическим объединением по общему образованию (Протокол заседания от 8апреля 2015 г. № 1/15);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Программа учебного предмета «Родной (русский) язык»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особенностямифункционирования русского языка в разных регионах Российской Федерации.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актуализируютсяследующие цели: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речевомусамосовершенствованию;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BF1DA5" w:rsidRPr="0066541B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уважительногоотношения к труду, наличие опыта участия в социально значимом труде. Осознаниезначения семьи в жизни человека и общества, принятие ценности семейной жизни,уважительное и заботливое отношение к членам своей семьи.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4. Сформированность целостного мировоззрения, соответствующегосовременному уровню развития науки и общественной практики, учитывающегосоциальное, культурное, языковое, духовное многообразие современного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человеку,его мнению, мировоззрению, культуре, языку, вере, гражданской позиции. Готовностьи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образадопустимых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ведениюпереговоров).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социальнойжизни в группах и сообществах. Участие в школьном самоуправлении иобщественной жизни в пределах возрастных компетенций с учетом региональных,этнокультурных, социальных и экономических особенностей (формированиеготовности к участию в процессе упорядочения социальных связей и отношений, вкоторые включены и которые формируют сами учащиеся; включенность внепосредственное гражданское участие, готовность участвовать в жизнедеятельностиподросткового общественного объединения, продуктивно взаимодействующего ссоциальной средой и социальными институтами;идентификация себя в качествесубъекта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ценностипродуктивной организации совместной деятельности, самореализации в группе и организации, ценности «другого» как равноправного партнера, формированиекомпетенций анализа, проектирования, организации деятельности, рефлексииизменений, способов взаимовыгодного сотрудничества, способов реализациисобственного лидерского потенциала).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вчрезвычайных ситуациях, угрожающих жизни и здоровью людей.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ознавательные, коммуникативные).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будетпродолжена работа по формированию и развитию основ читательской компетенции.Обучающиеся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досугового,подготовки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образа«потребного будущего».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усовершенствуютприобретённые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ѐртываниевыделенных фактов, мыслей; представлять информацию в сжатой словесной форме (ввиде плана или тезисов) и в наглядно-символической форме (в виде таблиц,графических схем, карт понятий —концептуальных диаграмм, опорных конспектов);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какособой формы учебной работы, способствующей воспитанию самостоятельности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нициативности,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образовательныерезультаты;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предвосхищатьконечный результат;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целидеятельности;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ценности,указывая и обосновывая логическую последовательность шагов.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ипознавательной задачей и составлять алгоритм их выполнения;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решенияучебных и познавательных задач;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длявыполнения учебной и познавательной задачи;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иобосновывая логическую последовательность шагов);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искатьсредства/ресурсы для решения задачи/достижения цели;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проведенияисследования);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познавательнойзадачи и находить средства для их устранения;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видетехнологии решения практических задач определенного класса;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образовательнуютраекторию.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совместно с педагогом и сверстниками критерии планируемыхрезультатов и критерии оценки своей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планируемыхрезультатов и оценки своей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осуществлятьсамоконтроль своей деятельности в рамках предложенных условий и требований;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илиотсутствия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визменяющейся ситуации и/или при отсутствии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основеанализа изменений ситуации для получения запланированных характеристикпродукта/результата;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ихарактеристиками процесса деятельности и по завершении деятельности предлагатьизменение характеристик процесса для получения улучшенных характеристикпродукта;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ошибкисамостоятельно.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собственныевозможности ее решения. 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инструментариядля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самооценки,исходя из цели и имеющихся средств, различая результат и способы действий;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самостоятельноопределенным критериям в соответствии с целью деятельности;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своихвнутренних ресурсов и доступных внешних ресурсов;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образовательныхрезультатов.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иосуществления осознанного выбора в учебной и познавательной.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познавательнуюдеятельность и деятельность других обучающихся в процессе взаимопроверки;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индивидуальнойобразовательной деятельности и делать выводы;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делатьвыводы.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илипрепятствовали продуктивной коммуникации;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споставленной перед группой задачей;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этикета;сопоставлять черновой и отредактированный текст;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анализировать текст с точки зрения его темы, цели, основной мысли,основной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BF1DA5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глаголов‚полныхпричастий‚кратких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ремени‚деепричастий‚наречий;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сихлексическим значением и требованием лексической сочетаемости; употреблять термины в научном стиле речи‚в публицистике, художественной литературе, разговорной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вида‚форм глаголов в повелительном наклонении; употребление имен прилагательных в формах сравнительной степени‚в  краткой форме‚употребление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управлениепредлогов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словосочетания‚употребление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смыслу‚литературных и разговорных форм глаголов‚ причастий‚деепричастий‚наречий; различать варианты грамматической синтаксической нормы‚обусловленные грамматической синонимией словосочетаний‚ простых и сложных предложений;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разныхисторических эпох;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характеристика.понимать и истолковывать значения фразеологических оборотов с национально-культурным компонентом;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BF1DA5" w:rsidRPr="00714412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книжные,устаревшие);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различия между литературным языком и диалектамиосознавать диалекты как часть народной культуры;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ивнутренние факторов языковых изменений; общее представление об активных процессах в современном русском языке;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средеэтики и русского речевого этикета;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BF1DA5" w:rsidRPr="00811AD8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использованиеграфиков, диаграмм, схем для представления информации;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приниматьучастие в учебно-научной дискуссии;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критикадемонстрации);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64297B">
        <w:rPr>
          <w:rFonts w:ascii="Times New Roman" w:hAnsi="Times New Roman" w:cs="Times New Roman"/>
          <w:sz w:val="24"/>
          <w:szCs w:val="24"/>
        </w:rPr>
        <w:t xml:space="preserve"> чтение, комплексный анализ и с</w:t>
      </w:r>
      <w:r w:rsidRPr="00E57688">
        <w:rPr>
          <w:rFonts w:ascii="Times New Roman" w:hAnsi="Times New Roman" w:cs="Times New Roman"/>
          <w:sz w:val="24"/>
          <w:szCs w:val="24"/>
        </w:rPr>
        <w:t xml:space="preserve">оздание текстов публицистических жанров (девиз, слоган,путевые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информации текста, его сильных позиций; создавать объявления (в устной и письменной форме); деловые письма;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F1DA5" w:rsidRPr="00811AD8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BF1DA5" w:rsidRP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5">
        <w:rPr>
          <w:rFonts w:ascii="Times New Roman" w:hAnsi="Times New Roman" w:cs="Times New Roman"/>
          <w:b/>
          <w:sz w:val="24"/>
          <w:szCs w:val="24"/>
        </w:rPr>
        <w:t>7 класс (17 часов)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lastRenderedPageBreak/>
        <w:t>Устаревшие слова как живые свидетели истории. Историзмы как слова, обозначающие предметы и явления предшествующих эпох, вышедшие изу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устарелости.Перераспределение пластов лексики между активным и пассивным запасом слов.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Национально-культурное  своеобразие диалектизмов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DA5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и варианты норм произношения отдельных грамматических форм именсуществительных,имен прилагательных, глаголов.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имѐн существительных, прилагательных, местоимений, глаголов в современном русском литературном языке.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Смысловые‚ стилистические особенности употребления синонимов, антонимов, омонимов.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степени, в краткой форме.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местоимений.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висящий – висячий, горящий – горячий.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Этикет использования изобразительных жестов. Замещающие и сопровождающие жесты.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lastRenderedPageBreak/>
        <w:t xml:space="preserve">Качества речи. Эффективные приѐмы чтения.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Текст как единица языка и речи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 дедуктивные) структуры. Заголовки текстов, их типы. Информативная функциязаголовков. Повествовательные и описательные тексты.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объяснение.Функциональные разновидности языкаУчебно-научный стиль.Структура устного ответа. Различные виды ответов:ответ-анализ, ответ-обобщение, ответ-добавление, ответ-группировка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>сновные средства и правила создания и предъявления презентациислушателям.Разговорная речь. Беседа. Спор, виды споров. Правила поведения в споре, какуправлять собой и собеседником. Корректные и некорректные приѐмы ведения спора.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языковые и структурные особенности.Язык художественной литературы.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информация в</w:t>
      </w:r>
      <w:r w:rsidR="0064297B">
        <w:rPr>
          <w:rFonts w:ascii="Times New Roman" w:hAnsi="Times New Roman" w:cs="Times New Roman"/>
          <w:sz w:val="24"/>
          <w:szCs w:val="24"/>
        </w:rPr>
        <w:t xml:space="preserve"> т</w:t>
      </w:r>
      <w:r w:rsidRPr="00BF1DA5">
        <w:rPr>
          <w:rFonts w:ascii="Times New Roman" w:hAnsi="Times New Roman" w:cs="Times New Roman"/>
          <w:sz w:val="24"/>
          <w:szCs w:val="24"/>
        </w:rPr>
        <w:t>екстах художественного стиля речи. Сильные позиции в художественных текстах.Притча.</w:t>
      </w:r>
    </w:p>
    <w:p w:rsidR="0064297B" w:rsidRDefault="0064297B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0A33" w:rsidRPr="007237B1" w:rsidRDefault="007B491D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20A33" w:rsidRPr="007237B1">
        <w:rPr>
          <w:rFonts w:ascii="Times New Roman" w:hAnsi="Times New Roman" w:cs="Times New Roman"/>
          <w:b/>
          <w:iCs/>
          <w:sz w:val="28"/>
          <w:szCs w:val="28"/>
        </w:rPr>
        <w:t xml:space="preserve"> класс (17часов)</w:t>
      </w:r>
    </w:p>
    <w:tbl>
      <w:tblPr>
        <w:tblStyle w:val="a5"/>
        <w:tblW w:w="15276" w:type="dxa"/>
        <w:tblLook w:val="04A0"/>
      </w:tblPr>
      <w:tblGrid>
        <w:gridCol w:w="666"/>
        <w:gridCol w:w="8916"/>
        <w:gridCol w:w="693"/>
        <w:gridCol w:w="2412"/>
        <w:gridCol w:w="2589"/>
      </w:tblGrid>
      <w:tr w:rsidR="00020A33" w:rsidRPr="00020A33" w:rsidTr="00020A33">
        <w:tc>
          <w:tcPr>
            <w:tcW w:w="666" w:type="dxa"/>
          </w:tcPr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8916" w:type="dxa"/>
          </w:tcPr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</w:tcPr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412" w:type="dxa"/>
          </w:tcPr>
          <w:p w:rsidR="007B491D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Виды</w:t>
            </w:r>
          </w:p>
          <w:p w:rsidR="007B491D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самостоятельной</w:t>
            </w:r>
          </w:p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589" w:type="dxa"/>
          </w:tcPr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Домашнее задание</w:t>
            </w:r>
          </w:p>
        </w:tc>
      </w:tr>
      <w:tr w:rsidR="00020A33" w:rsidRPr="00020A33" w:rsidTr="00020A33">
        <w:tc>
          <w:tcPr>
            <w:tcW w:w="15276" w:type="dxa"/>
            <w:gridSpan w:val="5"/>
          </w:tcPr>
          <w:p w:rsidR="00020A33" w:rsidRPr="00020A33" w:rsidRDefault="00020A33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</w:t>
            </w:r>
            <w:r w:rsidRPr="0002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своеобразие диалектизмов и специфика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русской фразеологии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6" w:type="dxa"/>
          </w:tcPr>
          <w:p w:rsidR="00020A33" w:rsidRPr="00020A33" w:rsidRDefault="00020A33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B491D" w:rsidRDefault="007B491D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4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20A33" w:rsidRPr="00020A33" w:rsidRDefault="007B491D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проекта.</w:t>
            </w: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как результат взаимодействиянациональных культур. Лексические заимствования в последнемдесятилетии. Употребление иноязычных слов как проблема культуры речи.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6E3F44">
        <w:tc>
          <w:tcPr>
            <w:tcW w:w="15276" w:type="dxa"/>
            <w:gridSpan w:val="5"/>
          </w:tcPr>
          <w:p w:rsidR="00020A33" w:rsidRPr="00020A33" w:rsidRDefault="00020A33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Нормы и варианты норм произношения отдельных грамматическихформ имен существительных, прилагательных и глаголов. Нормыударения в причастиях, деепричастиях, наречиях, в словоформах снепроизводными предлогами.Нормы употребления в речи однокоренных слов.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 Типичные речевые ошибки, связанные с употреблением паронимов,синонимов, антонимов, лексических омонимов.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Нормы употребления существительных, местоимений, именприлагательных в формах сравнительной степени, в краткой форме.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 Варианты грамматической нормы: литературные и разговорныепадежные формы причастий, деепричастий, наречий.</w:t>
            </w:r>
          </w:p>
          <w:p w:rsidR="00020A33" w:rsidRPr="00020A33" w:rsidRDefault="00020A33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вариантов грамматической нормы в словарях исправочниках. </w:t>
            </w:r>
            <w:r w:rsidR="007B491D" w:rsidRPr="00020A3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«Грамматические нормы</w:t>
            </w:r>
            <w:r w:rsidR="007B491D">
              <w:rPr>
                <w:rFonts w:ascii="Times New Roman" w:hAnsi="Times New Roman" w:cs="Times New Roman"/>
                <w:sz w:val="24"/>
                <w:szCs w:val="24"/>
              </w:rPr>
              <w:t xml:space="preserve"> словоупотребления»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7B491D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общения. Этикетные формулы. Этикет использования изобразительных жестов.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5A744E">
        <w:tc>
          <w:tcPr>
            <w:tcW w:w="15276" w:type="dxa"/>
            <w:gridSpan w:val="5"/>
          </w:tcPr>
          <w:p w:rsidR="00020A33" w:rsidRPr="00020A33" w:rsidRDefault="00020A33" w:rsidP="00020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чтения. Виды абзацев. Основные типы текстовых структур: индуктивные, дедуктивные,рамочные, стержневые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текстов, их типы.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виды устного ответа. Работа с текстами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типа: рассуждение, доказательство, объяснение.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правила создания и предъявления презентации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слушателям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Спор. Виды и правила спора. Промежуточная аттестация.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Качества речи. Беседа. Функции и виды бесед.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нрав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тему (по выбору учащихся)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Путевые записки как один из жанров публицистического стиля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Рекламное объявление. Языковые и структурные особенности. Ошибки в рекламных объявлениях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художественного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стиля речи.Сильные позиции в художественных текстах. Притча.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54" w:rsidRPr="00165B54" w:rsidRDefault="00165B54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B54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5B54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65B54">
        <w:rPr>
          <w:rFonts w:ascii="Times New Roman" w:eastAsia="Calibri" w:hAnsi="Times New Roman" w:cs="Times New Roman"/>
          <w:sz w:val="24"/>
          <w:szCs w:val="24"/>
        </w:rPr>
        <w:t>://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165B54">
        <w:rPr>
          <w:rFonts w:ascii="Times New Roman" w:eastAsia="Calibri" w:hAnsi="Times New Roman" w:cs="Times New Roman"/>
          <w:sz w:val="24"/>
          <w:szCs w:val="24"/>
        </w:rPr>
        <w:t>-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sectPr w:rsidR="00165B54" w:rsidRPr="00165B54" w:rsidSect="00252802">
      <w:pgSz w:w="16838" w:h="11906" w:orient="landscape"/>
      <w:pgMar w:top="284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24"/>
  </w:num>
  <w:num w:numId="7">
    <w:abstractNumId w:val="16"/>
  </w:num>
  <w:num w:numId="8">
    <w:abstractNumId w:val="17"/>
  </w:num>
  <w:num w:numId="9">
    <w:abstractNumId w:val="9"/>
  </w:num>
  <w:num w:numId="10">
    <w:abstractNumId w:val="6"/>
  </w:num>
  <w:num w:numId="11">
    <w:abstractNumId w:val="5"/>
  </w:num>
  <w:num w:numId="12">
    <w:abstractNumId w:val="21"/>
  </w:num>
  <w:num w:numId="13">
    <w:abstractNumId w:val="26"/>
  </w:num>
  <w:num w:numId="14">
    <w:abstractNumId w:val="12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25"/>
  </w:num>
  <w:num w:numId="22">
    <w:abstractNumId w:val="19"/>
  </w:num>
  <w:num w:numId="23">
    <w:abstractNumId w:val="0"/>
  </w:num>
  <w:num w:numId="24">
    <w:abstractNumId w:val="23"/>
  </w:num>
  <w:num w:numId="25">
    <w:abstractNumId w:val="1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30"/>
    <w:rsid w:val="00020A33"/>
    <w:rsid w:val="00165B54"/>
    <w:rsid w:val="00167014"/>
    <w:rsid w:val="00252802"/>
    <w:rsid w:val="002B2830"/>
    <w:rsid w:val="005610DF"/>
    <w:rsid w:val="0064297B"/>
    <w:rsid w:val="007B491D"/>
    <w:rsid w:val="008673AA"/>
    <w:rsid w:val="00BF1DA5"/>
    <w:rsid w:val="00CD6632"/>
    <w:rsid w:val="00CE19DB"/>
    <w:rsid w:val="00D012E8"/>
    <w:rsid w:val="00D3670A"/>
    <w:rsid w:val="00E4029D"/>
    <w:rsid w:val="00E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3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02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D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38DB-8148-4D7A-AB6B-59275392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7894</Words>
  <Characters>45001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11</cp:revision>
  <dcterms:created xsi:type="dcterms:W3CDTF">2019-11-09T22:52:00Z</dcterms:created>
  <dcterms:modified xsi:type="dcterms:W3CDTF">2020-12-24T14:24:00Z</dcterms:modified>
</cp:coreProperties>
</file>