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D" w:rsidRDefault="00717C4C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660515" cy="2074409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07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C53507" w:rsidP="00C53507">
      <w:pPr>
        <w:tabs>
          <w:tab w:val="left" w:pos="4140"/>
          <w:tab w:val="center" w:pos="5242"/>
        </w:tabs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Адаптированная р</w:t>
      </w:r>
      <w:r w:rsidR="00E8775D">
        <w:rPr>
          <w:sz w:val="24"/>
          <w:szCs w:val="24"/>
          <w:lang w:val="ru-RU"/>
        </w:rPr>
        <w:t>абочая программа</w:t>
      </w:r>
    </w:p>
    <w:p w:rsidR="00E8775D" w:rsidRDefault="00E8775D" w:rsidP="00C5350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родной литературе</w:t>
      </w:r>
      <w:r w:rsidR="006B6D85">
        <w:rPr>
          <w:sz w:val="24"/>
          <w:szCs w:val="24"/>
          <w:lang w:val="ru-RU"/>
        </w:rPr>
        <w:t xml:space="preserve"> (русской)</w:t>
      </w:r>
    </w:p>
    <w:p w:rsidR="00C53507" w:rsidRDefault="00E8775D" w:rsidP="00C5350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17C4C">
        <w:rPr>
          <w:sz w:val="24"/>
          <w:szCs w:val="24"/>
          <w:lang w:val="ru-RU"/>
        </w:rPr>
        <w:t xml:space="preserve"> «Б»</w:t>
      </w:r>
      <w:r>
        <w:rPr>
          <w:sz w:val="24"/>
          <w:szCs w:val="24"/>
          <w:lang w:val="ru-RU"/>
        </w:rPr>
        <w:t xml:space="preserve"> класс</w:t>
      </w:r>
      <w:r w:rsidR="00C53507">
        <w:rPr>
          <w:sz w:val="24"/>
          <w:szCs w:val="24"/>
          <w:lang w:val="ru-RU"/>
        </w:rPr>
        <w:t>а</w:t>
      </w:r>
    </w:p>
    <w:p w:rsidR="00E8775D" w:rsidRDefault="00C53507" w:rsidP="00C53507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 для детей с ограниченными возможностями здоровья, ЗПР)</w:t>
      </w:r>
    </w:p>
    <w:p w:rsidR="00E8775D" w:rsidRDefault="00E8775D" w:rsidP="00C53507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Составлена учителем русского языка и литературы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Шихановой</w:t>
      </w:r>
      <w:proofErr w:type="spellEnd"/>
      <w:r>
        <w:rPr>
          <w:sz w:val="24"/>
          <w:szCs w:val="24"/>
          <w:lang w:val="ru-RU"/>
        </w:rPr>
        <w:t xml:space="preserve"> Марией Владимировной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C53507">
      <w:pPr>
        <w:tabs>
          <w:tab w:val="left" w:pos="6795"/>
        </w:tabs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8775D" w:rsidRDefault="00E8775D" w:rsidP="00252E20">
      <w:pPr>
        <w:spacing w:after="0" w:line="240" w:lineRule="auto"/>
        <w:ind w:left="0" w:firstLine="0"/>
        <w:rPr>
          <w:sz w:val="24"/>
          <w:szCs w:val="24"/>
          <w:lang w:val="ru-RU"/>
        </w:rPr>
      </w:pPr>
      <w:bookmarkStart w:id="0" w:name="_GoBack"/>
      <w:bookmarkEnd w:id="0"/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</w:t>
      </w:r>
      <w:r w:rsidR="000E2EDA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-202</w:t>
      </w:r>
      <w:r w:rsidR="000E2EDA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уч.год</w:t>
      </w:r>
      <w:proofErr w:type="spellEnd"/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lastRenderedPageBreak/>
        <w:t>Пояснительная записка</w:t>
      </w:r>
    </w:p>
    <w:p w:rsidR="00E8775D" w:rsidRPr="00261DEA" w:rsidRDefault="0002198C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Адаптированная р</w:t>
      </w:r>
      <w:r w:rsidR="00E8775D" w:rsidRPr="007444B2">
        <w:rPr>
          <w:sz w:val="24"/>
          <w:szCs w:val="24"/>
          <w:lang w:val="ru-RU" w:eastAsia="ru-RU"/>
        </w:rPr>
        <w:t>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7444B2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</w:t>
      </w:r>
      <w:r w:rsidR="007444B2">
        <w:rPr>
          <w:sz w:val="24"/>
          <w:szCs w:val="24"/>
          <w:lang w:val="ru-RU" w:eastAsia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Литература. 5- 9 классы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В.Ф.Чертов, Л.А. Трубина, Н.А. 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Ипполитова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Просвещение, 2016 г. </w:t>
      </w:r>
    </w:p>
    <w:p w:rsidR="0002198C" w:rsidRPr="006244E4" w:rsidRDefault="00E8775D" w:rsidP="0002198C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DEA">
        <w:rPr>
          <w:b/>
          <w:bCs/>
          <w:i/>
          <w:iCs/>
          <w:sz w:val="24"/>
          <w:szCs w:val="24"/>
        </w:rPr>
        <w:t> </w:t>
      </w:r>
      <w:r w:rsidR="0002198C" w:rsidRPr="006244E4">
        <w:rPr>
          <w:rFonts w:ascii="Times New Roman" w:hAnsi="Times New Roman"/>
          <w:b/>
          <w:sz w:val="24"/>
          <w:szCs w:val="24"/>
        </w:rPr>
        <w:t>Цели и задачи на учебный год: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приобщение к литературному наследию своего народа;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Коррекционные задачи: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Коррекционная работа</w:t>
      </w:r>
    </w:p>
    <w:p w:rsidR="0002198C" w:rsidRPr="0002198C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Изучение школьного курса «Литература»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02198C">
        <w:rPr>
          <w:sz w:val="24"/>
          <w:szCs w:val="24"/>
          <w:lang w:val="ru-RU"/>
        </w:rPr>
        <w:t>графомоторные</w:t>
      </w:r>
      <w:proofErr w:type="spellEnd"/>
      <w:r w:rsidRPr="0002198C">
        <w:rPr>
          <w:sz w:val="24"/>
          <w:szCs w:val="24"/>
          <w:lang w:val="ru-RU"/>
        </w:rPr>
        <w:t xml:space="preserve"> навыки. Обучающиеся с ОВЗ работают на уровне репродуктивного восприятия, </w:t>
      </w:r>
      <w:r w:rsidRPr="0002198C">
        <w:rPr>
          <w:sz w:val="24"/>
          <w:szCs w:val="24"/>
          <w:lang w:val="ru-RU"/>
        </w:rPr>
        <w:lastRenderedPageBreak/>
        <w:t>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02198C" w:rsidRPr="0002198C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Коррекционно-развивающие задачи для детей с ОВЗ: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Образовательно-коррекционные: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1. Формирование правильного понимания и отношения к языковедческим законам.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2. Овладения учащимися умений наблюдать, различать, сравнивать и применять усвоенные лингвистические знания в повседневной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жизни.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3. Развитие навыков и умений самостоятельно работать с учебником, наглядным и раздаточным материалом.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Воспитательно-коррекционные: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1. Формирование у обучающихся качеств творчески думающей и легко адаптирующейся личности.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2. Формирование здорового образа жизни.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Коррекционно-развивающие: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1. Развитие и коррекция познавательной деятельности.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2. Развитие и коррекция устной и письменной речи.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3. Развитие и коррекция эмоционально - волевой сферы на уроках русского языка.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4. Повышение уровня развития, концентрации, объёма, переключения и устойчивости внимания.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5. Повышение уровня развития наглядно-образного и логического мышления.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6. Развитие приёмов учебной деятельности.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Основные направления коррекционной работы: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зрительного восприятия и узнавания;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основных мыслительных операций;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наглядно-образного и словесно-логического мышления;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коррекция нарушений эмоционально-личностной сферы;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речи и обогащение словаря;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коррекция индивидуальных пробелов в знаниях, умениях, навыках.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61DEA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программе представлены </w:t>
      </w:r>
      <w:r w:rsidRPr="00261DEA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Русская литература XVIII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XIX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XX в.</w:t>
      </w:r>
    </w:p>
    <w:p w:rsidR="00E8775D" w:rsidRPr="00261DEA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Место учебного курса «Родная литература»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Учебный предмет «Родная</w:t>
      </w:r>
      <w:r>
        <w:rPr>
          <w:sz w:val="24"/>
          <w:szCs w:val="24"/>
          <w:lang w:val="ru-RU" w:eastAsia="ru-RU"/>
        </w:rPr>
        <w:t xml:space="preserve"> (русская)</w:t>
      </w:r>
      <w:r w:rsidRPr="00261DEA">
        <w:rPr>
          <w:sz w:val="24"/>
          <w:szCs w:val="24"/>
          <w:lang w:val="ru-RU" w:eastAsia="ru-RU"/>
        </w:rPr>
        <w:t xml:space="preserve"> литература» как часть образовательной области «Родной язык и литература» тесно связан с предметом «Родной</w:t>
      </w:r>
      <w:r>
        <w:rPr>
          <w:sz w:val="24"/>
          <w:szCs w:val="24"/>
          <w:lang w:val="ru-RU" w:eastAsia="ru-RU"/>
        </w:rPr>
        <w:t xml:space="preserve"> (русский)</w:t>
      </w:r>
      <w:r w:rsidRPr="00261DEA">
        <w:rPr>
          <w:sz w:val="24"/>
          <w:szCs w:val="24"/>
          <w:lang w:val="ru-RU" w:eastAsia="ru-RU"/>
        </w:rPr>
        <w:t xml:space="preserve">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Программа учебного предмета «Родная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литература» в </w:t>
      </w:r>
      <w:r>
        <w:rPr>
          <w:sz w:val="24"/>
          <w:szCs w:val="24"/>
          <w:lang w:val="ru-RU" w:eastAsia="ru-RU"/>
        </w:rPr>
        <w:t>6</w:t>
      </w:r>
      <w:r w:rsidRPr="00261DEA">
        <w:rPr>
          <w:sz w:val="24"/>
          <w:szCs w:val="24"/>
          <w:lang w:val="ru-RU" w:eastAsia="ru-RU"/>
        </w:rPr>
        <w:t xml:space="preserve"> класс</w:t>
      </w:r>
      <w:r>
        <w:rPr>
          <w:sz w:val="24"/>
          <w:szCs w:val="24"/>
          <w:lang w:val="ru-RU" w:eastAsia="ru-RU"/>
        </w:rPr>
        <w:t xml:space="preserve">е </w:t>
      </w:r>
      <w:r w:rsidRPr="00261DEA">
        <w:rPr>
          <w:sz w:val="24"/>
          <w:szCs w:val="24"/>
          <w:lang w:val="ru-RU" w:eastAsia="ru-RU"/>
        </w:rPr>
        <w:t>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1"/>
        <w:gridCol w:w="3848"/>
        <w:gridCol w:w="2096"/>
      </w:tblGrid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проект.  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61DEA">
        <w:rPr>
          <w:sz w:val="24"/>
          <w:szCs w:val="24"/>
          <w:u w:val="single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 w:rsidRPr="00261DEA">
        <w:rPr>
          <w:b/>
          <w:bCs/>
          <w:sz w:val="24"/>
          <w:szCs w:val="24"/>
          <w:u w:val="single"/>
          <w:lang w:val="ru-RU" w:eastAsia="ru-RU"/>
        </w:rPr>
        <w:lastRenderedPageBreak/>
        <w:t>Метапредметными</w:t>
      </w:r>
      <w:proofErr w:type="spellEnd"/>
      <w:r w:rsidRPr="00261DEA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61DEA">
        <w:rPr>
          <w:sz w:val="24"/>
          <w:szCs w:val="24"/>
          <w:lang w:val="ru-RU" w:eastAsia="ru-RU"/>
        </w:rPr>
        <w:t>: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261DEA">
        <w:rPr>
          <w:b/>
          <w:bCs/>
          <w:sz w:val="24"/>
          <w:szCs w:val="24"/>
          <w:lang w:val="ru-RU" w:eastAsia="ru-RU"/>
        </w:rPr>
        <w:t>: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61DEA">
        <w:rPr>
          <w:sz w:val="24"/>
          <w:szCs w:val="24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61DEA">
        <w:rPr>
          <w:sz w:val="24"/>
          <w:szCs w:val="24"/>
          <w:lang w:val="ru-RU" w:eastAsia="ru-RU"/>
        </w:rPr>
        <w:t>несплошной</w:t>
      </w:r>
      <w:proofErr w:type="spellEnd"/>
      <w:r w:rsidRPr="00261DEA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261DEA">
        <w:rPr>
          <w:sz w:val="24"/>
          <w:szCs w:val="24"/>
          <w:lang w:val="ru-RU" w:eastAsia="ru-RU"/>
        </w:rPr>
        <w:t>аудирования</w:t>
      </w:r>
      <w:proofErr w:type="spellEnd"/>
      <w:r w:rsidRPr="00261DEA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рассуждения.</w:t>
      </w:r>
    </w:p>
    <w:p w:rsidR="00E8775D" w:rsidRPr="00261DEA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сравнение;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61DEA">
        <w:rPr>
          <w:szCs w:val="28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задавать вопросы.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261DEA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 xml:space="preserve">Все виды личностных и </w:t>
      </w:r>
      <w:proofErr w:type="spellStart"/>
      <w:r w:rsidRPr="00261DEA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261DEA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 xml:space="preserve"> изучения курса родная (русская) литература является </w:t>
      </w:r>
      <w:proofErr w:type="spellStart"/>
      <w:r w:rsidRPr="00261DEA">
        <w:rPr>
          <w:sz w:val="24"/>
          <w:szCs w:val="24"/>
          <w:lang w:val="ru-RU" w:eastAsia="ru-RU"/>
        </w:rPr>
        <w:t>сформированность</w:t>
      </w:r>
      <w:proofErr w:type="spellEnd"/>
      <w:r w:rsidRPr="00261DEA">
        <w:rPr>
          <w:sz w:val="24"/>
          <w:szCs w:val="24"/>
          <w:lang w:val="ru-RU" w:eastAsia="ru-RU"/>
        </w:rPr>
        <w:t xml:space="preserve">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сюжет;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61DEA">
        <w:rPr>
          <w:sz w:val="24"/>
          <w:szCs w:val="24"/>
          <w:lang w:val="ru-RU" w:eastAsia="ru-RU"/>
        </w:rPr>
        <w:t>родо-жанровую</w:t>
      </w:r>
      <w:proofErr w:type="spellEnd"/>
      <w:r w:rsidRPr="00261DEA">
        <w:rPr>
          <w:sz w:val="24"/>
          <w:szCs w:val="24"/>
          <w:lang w:val="ru-RU" w:eastAsia="ru-RU"/>
        </w:rPr>
        <w:t xml:space="preserve"> специфику художественного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61DEA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261DEA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</w:tr>
      <w:tr w:rsidR="00E8775D" w:rsidRPr="00261DEA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 </w:t>
            </w:r>
            <w:r w:rsidRPr="00261DEA">
              <w:rPr>
                <w:sz w:val="24"/>
                <w:szCs w:val="24"/>
                <w:lang w:val="ru-RU"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717C4C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Воплощение в фольклорных произведениях национального характера, народных нравственных </w:t>
            </w:r>
            <w:r w:rsidRPr="00261DEA">
              <w:rPr>
                <w:sz w:val="24"/>
                <w:szCs w:val="24"/>
                <w:lang w:val="ru-RU" w:eastAsia="ru-RU"/>
              </w:rPr>
              <w:lastRenderedPageBreak/>
              <w:t>ценностей, прославление силы, справедливости, бескорыстного служения Отечеству.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E8775D" w:rsidRPr="00717C4C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«Подвиг юноши Кожемяки» из сказаний о Святославе. </w:t>
            </w:r>
            <w:r w:rsidRPr="00261DEA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717C4C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Г. Гарин-Михайловский. «Детство Тёмы» (главы «Иванов», «Ябеда», «Экзамены»).</w:t>
            </w:r>
            <w:r w:rsidRPr="00261DEA">
              <w:rPr>
                <w:sz w:val="24"/>
                <w:szCs w:val="24"/>
                <w:lang w:val="ru-RU"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717C4C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Ф.М. Достоевский. «Мальчики». 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Ф.М.Достоевского «Братья Карамазовы». 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Pr="00261DEA">
              <w:rPr>
                <w:sz w:val="24"/>
                <w:szCs w:val="24"/>
                <w:lang w:val="ru-RU" w:eastAsia="ru-RU"/>
              </w:rPr>
              <w:t>Роль семьи в воспитании ребёнка.</w:t>
            </w:r>
          </w:p>
        </w:tc>
      </w:tr>
      <w:tr w:rsidR="00E8775D" w:rsidRPr="00717C4C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Лесков «Человек на часах». </w:t>
            </w:r>
            <w:r w:rsidRPr="00261DEA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717C4C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9-10.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261DEA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717C4C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11.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Л.А. Чарская.  Рассказ «Тайна».</w:t>
            </w:r>
            <w:r w:rsidRPr="00261DEA">
              <w:rPr>
                <w:sz w:val="24"/>
                <w:szCs w:val="24"/>
                <w:lang w:val="ru-RU" w:eastAsia="ru-RU"/>
              </w:rPr>
              <w:t> Ранимость души подростка. Глубина человеческих чувств и способы их выражения в литературе</w:t>
            </w:r>
            <w:proofErr w:type="gramStart"/>
            <w:r w:rsidRPr="00261DEA">
              <w:rPr>
                <w:sz w:val="24"/>
                <w:szCs w:val="24"/>
                <w:lang w:val="ru-RU" w:eastAsia="ru-RU"/>
              </w:rPr>
              <w:t>..</w:t>
            </w:r>
            <w:proofErr w:type="gramEnd"/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12.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А.И. Приставкин.</w:t>
            </w:r>
            <w:r w:rsidRPr="00261DEA">
              <w:rPr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261DEA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717C4C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13.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Ю.Я. Яковлев «Рыцарь Вася».</w:t>
            </w:r>
            <w:r w:rsidRPr="00261DEA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14.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 Алексин «Домашнее сочинение». </w:t>
            </w:r>
            <w:r w:rsidRPr="00261DEA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15.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Р.П. Погодин «Время говорит – пора».</w:t>
            </w:r>
            <w:r w:rsidRPr="00261DEA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717C4C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16-17.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А. Блок «Там неба осветлённый край…», «Снег да снег…», В.Я. Брюсов. «Весенний дождь», Н.А.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261DEA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261DEA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3"/>
                <w:szCs w:val="23"/>
                <w:lang w:val="ru-RU" w:eastAsia="ru-RU"/>
              </w:rPr>
            </w:pPr>
          </w:p>
        </w:tc>
      </w:tr>
    </w:tbl>
    <w:p w:rsidR="00E8775D" w:rsidRPr="00261DEA" w:rsidRDefault="00E8775D" w:rsidP="00E8775D"/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A4E"/>
    <w:rsid w:val="0002198C"/>
    <w:rsid w:val="000E2EDA"/>
    <w:rsid w:val="00252E20"/>
    <w:rsid w:val="00457086"/>
    <w:rsid w:val="006B6D85"/>
    <w:rsid w:val="00717C4C"/>
    <w:rsid w:val="007444B2"/>
    <w:rsid w:val="008D5A4E"/>
    <w:rsid w:val="00C53507"/>
    <w:rsid w:val="00DB0AD8"/>
    <w:rsid w:val="00E8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99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table" w:styleId="a4">
    <w:name w:val="Table Grid"/>
    <w:basedOn w:val="a1"/>
    <w:uiPriority w:val="39"/>
    <w:rsid w:val="002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4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3306</Words>
  <Characters>18847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11</cp:revision>
  <dcterms:created xsi:type="dcterms:W3CDTF">2019-09-22T09:59:00Z</dcterms:created>
  <dcterms:modified xsi:type="dcterms:W3CDTF">2020-12-24T14:07:00Z</dcterms:modified>
</cp:coreProperties>
</file>