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6" w:rsidRDefault="00891426" w:rsidP="00891426">
      <w:pPr>
        <w:rPr>
          <w:rFonts w:ascii="Cambria Math" w:hAnsi="Cambria Math"/>
        </w:rPr>
      </w:pP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  <w:r w:rsidRPr="00891426">
        <w:rPr>
          <w:rFonts w:asciiTheme="minorHAnsi" w:hAnsiTheme="minorHAnsi"/>
          <w:b/>
          <w:i/>
          <w:sz w:val="28"/>
          <w:szCs w:val="28"/>
        </w:rPr>
        <w:t>Внеурочная деятельность 9 класс  «Математический практикум»</w:t>
      </w: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</w:p>
    <w:p w:rsidR="00891426" w:rsidRPr="00891426" w:rsidRDefault="00D61BC3" w:rsidP="0089142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0F5FCA">
        <w:rPr>
          <w:rFonts w:asciiTheme="minorHAnsi" w:hAnsiTheme="minorHAnsi"/>
          <w:sz w:val="28"/>
          <w:szCs w:val="28"/>
        </w:rPr>
        <w:t xml:space="preserve"> </w:t>
      </w:r>
      <w:r w:rsidR="009070FB">
        <w:rPr>
          <w:rFonts w:asciiTheme="minorHAnsi" w:hAnsiTheme="minorHAnsi"/>
          <w:sz w:val="28"/>
          <w:szCs w:val="28"/>
        </w:rPr>
        <w:t>неделя (</w:t>
      </w:r>
      <w:r w:rsidR="00525A29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8</w:t>
      </w:r>
      <w:r w:rsidR="009070FB">
        <w:rPr>
          <w:rFonts w:asciiTheme="minorHAnsi" w:hAnsiTheme="minorHAnsi"/>
          <w:sz w:val="28"/>
          <w:szCs w:val="28"/>
        </w:rPr>
        <w:t xml:space="preserve"> </w:t>
      </w:r>
      <w:r w:rsidR="00891426" w:rsidRPr="00891426">
        <w:rPr>
          <w:rFonts w:asciiTheme="minorHAnsi" w:hAnsiTheme="minorHAnsi"/>
          <w:sz w:val="28"/>
          <w:szCs w:val="28"/>
        </w:rPr>
        <w:t>сентября</w:t>
      </w:r>
      <w:r>
        <w:rPr>
          <w:rFonts w:asciiTheme="minorHAnsi" w:hAnsiTheme="minorHAnsi"/>
          <w:sz w:val="28"/>
          <w:szCs w:val="28"/>
        </w:rPr>
        <w:t xml:space="preserve"> – 2 октября</w:t>
      </w:r>
      <w:r w:rsidR="00891426" w:rsidRPr="00891426">
        <w:rPr>
          <w:rFonts w:asciiTheme="minorHAnsi" w:hAnsiTheme="minorHAnsi"/>
          <w:sz w:val="28"/>
          <w:szCs w:val="28"/>
        </w:rPr>
        <w:t>)</w:t>
      </w:r>
    </w:p>
    <w:p w:rsidR="00891426" w:rsidRPr="00891426" w:rsidRDefault="00891426" w:rsidP="00891426">
      <w:pPr>
        <w:rPr>
          <w:rFonts w:asciiTheme="minorHAnsi" w:hAnsiTheme="minorHAnsi"/>
          <w:sz w:val="28"/>
          <w:szCs w:val="28"/>
        </w:rPr>
      </w:pPr>
    </w:p>
    <w:p w:rsidR="000F5FCA" w:rsidRPr="00D61BC3" w:rsidRDefault="00891426" w:rsidP="00D61BC3">
      <w:pPr>
        <w:rPr>
          <w:rFonts w:asciiTheme="minorHAnsi" w:hAnsiTheme="minorHAnsi"/>
          <w:b/>
          <w:sz w:val="28"/>
          <w:szCs w:val="28"/>
        </w:rPr>
      </w:pPr>
      <w:r w:rsidRPr="00D61BC3">
        <w:rPr>
          <w:rFonts w:asciiTheme="minorHAnsi" w:hAnsiTheme="minorHAnsi"/>
          <w:b/>
          <w:sz w:val="28"/>
          <w:szCs w:val="28"/>
        </w:rPr>
        <w:t>Тема: «</w:t>
      </w:r>
      <w:r w:rsidR="00D61BC3" w:rsidRPr="00D61BC3">
        <w:rPr>
          <w:rFonts w:asciiTheme="minorHAnsi" w:hAnsiTheme="minorHAnsi"/>
          <w:b/>
          <w:sz w:val="28"/>
          <w:szCs w:val="28"/>
        </w:rPr>
        <w:t>Способы решения квадратных уравнений и уравнений, приводимых к ним»</w:t>
      </w:r>
    </w:p>
    <w:p w:rsidR="00525A29" w:rsidRDefault="00D61BC3" w:rsidP="00891426">
      <w:pPr>
        <w:rPr>
          <w:rFonts w:asciiTheme="minorHAnsi" w:hAnsiTheme="minorHAnsi"/>
          <w:b/>
          <w:sz w:val="32"/>
          <w:szCs w:val="32"/>
        </w:rPr>
      </w:pPr>
      <w:hyperlink r:id="rId4" w:history="1">
        <w:r w:rsidRPr="00B44E0D">
          <w:rPr>
            <w:rStyle w:val="a3"/>
            <w:rFonts w:asciiTheme="minorHAnsi" w:hAnsiTheme="minorHAnsi"/>
            <w:b/>
            <w:sz w:val="32"/>
            <w:szCs w:val="32"/>
          </w:rPr>
          <w:t>https://infourok.ru/prezentaciya-po-matematike-desyat-sposobov-resheniya-kvadratnogo-uravneniya-558800.html</w:t>
        </w:r>
      </w:hyperlink>
    </w:p>
    <w:p w:rsidR="00D61BC3" w:rsidRPr="00891426" w:rsidRDefault="00D61BC3" w:rsidP="00891426">
      <w:pPr>
        <w:rPr>
          <w:rFonts w:asciiTheme="minorHAnsi" w:hAnsiTheme="minorHAnsi"/>
          <w:b/>
          <w:sz w:val="32"/>
          <w:szCs w:val="32"/>
        </w:rPr>
      </w:pPr>
    </w:p>
    <w:sectPr w:rsidR="00D61BC3" w:rsidRPr="00891426" w:rsidSect="0064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1426"/>
    <w:rsid w:val="000B043F"/>
    <w:rsid w:val="000F5FCA"/>
    <w:rsid w:val="002C73B5"/>
    <w:rsid w:val="00525A29"/>
    <w:rsid w:val="00641834"/>
    <w:rsid w:val="00891426"/>
    <w:rsid w:val="009070FB"/>
    <w:rsid w:val="00B551BB"/>
    <w:rsid w:val="00CB1007"/>
    <w:rsid w:val="00D61BC3"/>
    <w:rsid w:val="00DC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matematike-desyat-sposobov-resheniya-kvadratnogo-uravneniya-5588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2020-09-02T18:29:00Z</dcterms:created>
  <dcterms:modified xsi:type="dcterms:W3CDTF">2020-09-13T15:24:00Z</dcterms:modified>
</cp:coreProperties>
</file>