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1" w:rsidRDefault="00E96301" w:rsidP="00E96301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1"/>
          <w:szCs w:val="21"/>
          <w:bdr w:val="none" w:sz="0" w:space="0" w:color="auto" w:frame="1"/>
          <w:lang w:eastAsia="ru-RU"/>
        </w:rPr>
      </w:pPr>
    </w:p>
    <w:p w:rsidR="00E96301" w:rsidRPr="00E96301" w:rsidRDefault="00E96301" w:rsidP="00E9630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990000"/>
          <w:sz w:val="36"/>
          <w:szCs w:val="21"/>
          <w:bdr w:val="none" w:sz="0" w:space="0" w:color="auto" w:frame="1"/>
          <w:lang w:eastAsia="ru-RU"/>
        </w:rPr>
      </w:pPr>
      <w:r w:rsidRPr="00E96301">
        <w:rPr>
          <w:rFonts w:ascii="Tahoma" w:eastAsia="Times New Roman" w:hAnsi="Tahoma" w:cs="Tahoma"/>
          <w:b/>
          <w:bCs/>
          <w:color w:val="990000"/>
          <w:sz w:val="36"/>
          <w:szCs w:val="21"/>
          <w:bdr w:val="none" w:sz="0" w:space="0" w:color="auto" w:frame="1"/>
          <w:lang w:eastAsia="ru-RU"/>
        </w:rPr>
        <w:t>Базовые формы оригами</w:t>
      </w:r>
    </w:p>
    <w:p w:rsidR="00E96301" w:rsidRPr="00E96301" w:rsidRDefault="00E96301" w:rsidP="00E9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01">
        <w:rPr>
          <w:rFonts w:ascii="Tahoma" w:eastAsia="Times New Roman" w:hAnsi="Tahoma" w:cs="Tahoma"/>
          <w:b/>
          <w:bCs/>
          <w:color w:val="990000"/>
          <w:sz w:val="21"/>
          <w:szCs w:val="21"/>
          <w:bdr w:val="none" w:sz="0" w:space="0" w:color="auto" w:frame="1"/>
          <w:lang w:eastAsia="ru-RU"/>
        </w:rPr>
        <w:t>1. Базовая форма Треугольник</w:t>
      </w:r>
      <w:proofErr w:type="gramStart"/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96301">
        <w:rPr>
          <w:rFonts w:ascii="Tahoma" w:eastAsia="Times New Roman" w:hAnsi="Tahoma" w:cs="Tahoma"/>
          <w:color w:val="545454"/>
          <w:sz w:val="21"/>
          <w:szCs w:val="21"/>
          <w:shd w:val="clear" w:color="auto" w:fill="FFFFFF"/>
          <w:lang w:eastAsia="ru-RU"/>
        </w:rPr>
        <w:t>еред складыванием квадрат можно расположить «окошечком», когда нижняя и верхняя линии являются горизонтальными (проходят слева направо), а правая и левая — вертикальными (проходят сверху вниз).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shd w:val="clear" w:color="auto" w:fill="FFFFFF"/>
          <w:lang w:eastAsia="ru-RU"/>
        </w:rPr>
        <w:t>Квадрат можно также расположить «ромбом» так, чтобы один из уголков был направлен вниз.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</w:p>
    <w:p w:rsidR="00E96301" w:rsidRPr="00E96301" w:rsidRDefault="00E96301" w:rsidP="00E963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62B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86250" cy="2190750"/>
            <wp:effectExtent l="19050" t="0" r="0" b="0"/>
            <wp:docPr id="1" name="Рисунок 1" descr="Базовые форм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овые форм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01" w:rsidRPr="00E96301" w:rsidRDefault="00E96301" w:rsidP="00E9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shd w:val="clear" w:color="auto" w:fill="FFFFFF"/>
          <w:lang w:eastAsia="ru-RU"/>
        </w:rPr>
        <w:t>При складывании фигурок базовая форма «треугольник» может располагаться по-разному. Привычное положение — когда нижняя сторона самая большая, то есть основание равнобедренного треугольника. Треугольник может быть также расположен прямым углом вниз. Такое не совсем привычное положение дало другое название этой базовой форме — «косынка».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b/>
          <w:bCs/>
          <w:color w:val="990000"/>
          <w:sz w:val="21"/>
          <w:szCs w:val="21"/>
          <w:bdr w:val="none" w:sz="0" w:space="0" w:color="auto" w:frame="1"/>
          <w:lang w:eastAsia="ru-RU"/>
        </w:rPr>
        <w:t>2. Базовая форма Книжка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</w:p>
    <w:p w:rsidR="00E96301" w:rsidRPr="00E96301" w:rsidRDefault="00E96301" w:rsidP="00E963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62B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86250" cy="2124075"/>
            <wp:effectExtent l="19050" t="0" r="0" b="0"/>
            <wp:docPr id="2" name="Рисунок 2" descr="Базовые форм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зовые форм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01" w:rsidRPr="00E96301" w:rsidRDefault="00E96301" w:rsidP="00E9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b/>
          <w:bCs/>
          <w:color w:val="990000"/>
          <w:sz w:val="21"/>
          <w:szCs w:val="21"/>
          <w:bdr w:val="none" w:sz="0" w:space="0" w:color="auto" w:frame="1"/>
          <w:lang w:eastAsia="ru-RU"/>
        </w:rPr>
        <w:t>3. Базовая форма Дверь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</w:p>
    <w:p w:rsidR="00E96301" w:rsidRPr="00E96301" w:rsidRDefault="00E96301" w:rsidP="00E963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62B5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86250" cy="3228975"/>
            <wp:effectExtent l="19050" t="0" r="0" b="0"/>
            <wp:docPr id="3" name="Рисунок 3" descr="Базовые форм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зовые форм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01" w:rsidRPr="00E96301" w:rsidRDefault="00E96301" w:rsidP="00E9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  <w:r w:rsidRPr="00E96301">
        <w:rPr>
          <w:rFonts w:ascii="Tahoma" w:eastAsia="Times New Roman" w:hAnsi="Tahoma" w:cs="Tahoma"/>
          <w:b/>
          <w:bCs/>
          <w:color w:val="990000"/>
          <w:sz w:val="21"/>
          <w:szCs w:val="21"/>
          <w:bdr w:val="none" w:sz="0" w:space="0" w:color="auto" w:frame="1"/>
          <w:lang w:eastAsia="ru-RU"/>
        </w:rPr>
        <w:t>4. Базовая форма Двойной дом</w:t>
      </w:r>
      <w:r w:rsidRPr="00E96301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br/>
      </w:r>
    </w:p>
    <w:p w:rsidR="00E96301" w:rsidRPr="00E96301" w:rsidRDefault="00E96301" w:rsidP="00E963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62B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86250" cy="3105150"/>
            <wp:effectExtent l="19050" t="0" r="0" b="0"/>
            <wp:docPr id="4" name="Рисунок 4" descr="Базовые форм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зовые форм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01" w:rsidRPr="00E96301" w:rsidRDefault="00E96301" w:rsidP="00E9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301" w:rsidRPr="00E96301" w:rsidRDefault="00E96301" w:rsidP="00E963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62B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86250" cy="2257425"/>
            <wp:effectExtent l="19050" t="0" r="0" b="0"/>
            <wp:docPr id="5" name="Рисунок 5" descr="Базовые форм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зовые формы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A4" w:rsidRDefault="00A14DA4"/>
    <w:sectPr w:rsidR="00A14DA4" w:rsidSect="00E963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01"/>
    <w:rsid w:val="00A14DA4"/>
    <w:rsid w:val="00E9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gamka.ru/uploads/posts/2012-09/1347046105_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rigamka.ru/uploads/posts/2012-09/1347046117_5.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igamka.ru/uploads/posts/2012-09/1347045996_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rigamka.ru/uploads/posts/2012-09/1347046184_5.jpg" TargetMode="External"/><Relationship Id="rId4" Type="http://schemas.openxmlformats.org/officeDocument/2006/relationships/hyperlink" Target="https://origamka.ru/uploads/posts/2012-09/1347045905_2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2020-09-06T18:10:00Z</dcterms:created>
  <dcterms:modified xsi:type="dcterms:W3CDTF">2020-09-06T18:11:00Z</dcterms:modified>
</cp:coreProperties>
</file>