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C" w:rsidRDefault="00C5724C" w:rsidP="00C5724C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F100BD" w:rsidRDefault="00F100BD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6901" cy="8820150"/>
            <wp:effectExtent l="19050" t="0" r="8149" b="0"/>
            <wp:docPr id="1" name="Рисунок 1" descr="C:\Users\1\Desktop\внеурочка 2019-2020\титул\7\топчи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7\топчий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01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BD" w:rsidRDefault="00F100BD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24C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1.Пояснительная записка.</w:t>
      </w:r>
    </w:p>
    <w:p w:rsidR="00C5724C" w:rsidRPr="001A337D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Актуальность</w:t>
      </w:r>
      <w:proofErr w:type="gramStart"/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овременная система образования ставит приоритетную задачу полноценного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, которую возможно 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 только при наличии у обучающегося психологических знаний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себе, своих личных и возрастных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особенностях и правилах грамотного взаимодействия с социальной средой.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Школьные годы являются сенситивным периодом для приобщения человека к психологической культуре. В современной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коммуникативных компетентностей будет продуктивным и полноценным тольк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особом культурно-образовательно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пространстве, способствующему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психологическому здоровью личности. Только здоровая личность способна проявлять познавательную активность и адекватно реагировать на изменения в нашем быстроменяющемся мире.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Основная цель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знания длябыстрой и максимально эффективной  адаптации и адекватного взаимодействия со сверстниками и взрослыми в социальной среде.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</w:p>
    <w:p w:rsidR="00C5724C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позитивной </w:t>
      </w:r>
      <w:proofErr w:type="gramStart"/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Я-концепции</w:t>
      </w:r>
      <w:proofErr w:type="gramEnd"/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устойчивой самооценки</w:t>
      </w:r>
    </w:p>
    <w:p w:rsidR="00C5724C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Снижение уровня школьной тревожности</w:t>
      </w:r>
    </w:p>
    <w:p w:rsidR="00C5724C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Создание классного коллектива через формирование групповой сплоченности и выработку системы единых требований</w:t>
      </w:r>
    </w:p>
    <w:p w:rsidR="00C5724C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Формирование психологической готовности к обучению, работа над личностными,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гулятивными и коммуникативными </w:t>
      </w: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навыками.</w:t>
      </w:r>
    </w:p>
    <w:p w:rsidR="00C5724C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Развитие социальных и коммуникативных умений, необходимых для установления межличностных отношений со сверстниками и взрослыми</w:t>
      </w:r>
    </w:p>
    <w:p w:rsidR="00C5724C" w:rsidRPr="000A7F17" w:rsidRDefault="00C5724C" w:rsidP="00C5724C">
      <w:pPr>
        <w:pStyle w:val="a3"/>
        <w:numPr>
          <w:ilvl w:val="0"/>
          <w:numId w:val="6"/>
        </w:num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17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социально приемлемых форм поведения в обществе.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Пр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ограмма внеурочной деятельности «Я и мир» для 7 </w:t>
      </w: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х классов  рассчитана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учебный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34 учебных часа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9 – 14 лет.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Длительность занятий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: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00B0" w:rsidRDefault="006C00B0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24C" w:rsidRDefault="00C5724C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sz w:val="28"/>
          <w:szCs w:val="24"/>
          <w:lang w:eastAsia="ru-RU"/>
        </w:rPr>
        <w:t>Тематический план.</w:t>
      </w:r>
    </w:p>
    <w:p w:rsidR="00C5724C" w:rsidRDefault="00C5724C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459"/>
      </w:tblGrid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A8">
              <w:rPr>
                <w:rFonts w:ascii="Times New Roman" w:hAnsi="Times New Roman"/>
                <w:b/>
              </w:rPr>
              <w:t xml:space="preserve">№ </w:t>
            </w:r>
          </w:p>
          <w:p w:rsidR="00C5724C" w:rsidRPr="00EC07A8" w:rsidRDefault="00C5724C" w:rsidP="000F65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C07A8">
              <w:rPr>
                <w:rFonts w:ascii="Times New Roman" w:hAnsi="Times New Roman"/>
                <w:b/>
              </w:rPr>
              <w:t>п</w:t>
            </w:r>
            <w:proofErr w:type="gramEnd"/>
            <w:r w:rsidRPr="00EC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A8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A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A8">
              <w:rPr>
                <w:rFonts w:ascii="Times New Roman" w:hAnsi="Times New Roman"/>
                <w:b/>
              </w:rPr>
              <w:t>Формы проведения</w:t>
            </w:r>
          </w:p>
        </w:tc>
      </w:tr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социальной адаптации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учебные фильмы, тренинги, коллективное рисование</w:t>
            </w:r>
          </w:p>
        </w:tc>
      </w:tr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Познавательные психические процессы и мотивы.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тренинга, психогимнастические упражнения, учебные фильмы.</w:t>
            </w:r>
          </w:p>
        </w:tc>
      </w:tr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страхов и агрессии.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тренинга, психогимнастические упражнения, учебные фильмы, арт-терапевтические приемы.</w:t>
            </w:r>
          </w:p>
        </w:tc>
      </w:tr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</w:t>
            </w: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года.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итогов за год</w:t>
            </w:r>
          </w:p>
        </w:tc>
      </w:tr>
      <w:tr w:rsidR="00C5724C" w:rsidRPr="00EC07A8" w:rsidTr="000F6538">
        <w:tc>
          <w:tcPr>
            <w:tcW w:w="1242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C5724C" w:rsidRPr="00EC07A8" w:rsidRDefault="00C5724C" w:rsidP="000F6538">
            <w:pPr>
              <w:spacing w:before="75"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C5724C" w:rsidRPr="001A337D" w:rsidRDefault="00C5724C" w:rsidP="00C5724C">
      <w:pPr>
        <w:spacing w:before="75"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24C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курса занятий</w:t>
      </w:r>
    </w:p>
    <w:p w:rsidR="00C5724C" w:rsidRPr="001A337D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Pr="001A337D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социальной адаптации</w:t>
      </w: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5724C" w:rsidRPr="004A3EA5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3EA5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Взаимоотношения друг с другом</w:t>
      </w:r>
      <w:r w:rsidRPr="004A3EA5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Взаимоотношения с учителями других классов, директором, завучем, библиотекарем, техническим персоналом и их обязанностями в школе, кто и как может помочь обучающемуся, </w:t>
      </w:r>
      <w:proofErr w:type="gramStart"/>
      <w:r w:rsidRPr="004A3EA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A3EA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и как могут наказать. Выработка правил поведения в классе и школе и осознанное их принятие каждым ребенком. Качества трудолюбивого человека и школьника. Мотивация одобрения и потребность в знаниях.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и школа.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Зачем мы учимся? Качества, которые помогают добиться успехов в учебе. Школьный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икет и </w:t>
      </w:r>
      <w:r w:rsidR="006C00B0">
        <w:rPr>
          <w:rFonts w:ascii="Times New Roman" w:eastAsia="Times New Roman" w:hAnsi="Times New Roman"/>
          <w:sz w:val="24"/>
          <w:szCs w:val="24"/>
          <w:lang w:eastAsia="ru-RU"/>
        </w:rPr>
        <w:t>само-регуляция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Добро и зло.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Хорошие и плохие поступки – так ли все однозначно. 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Хоро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шие и плохие качества личности: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корысть и бескоры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стие, послушный – непослушный, вежливый – грубый, добрый – злой.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текстом. Анализ ситуаций и нравственных дилемм.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Какой у меня возраст?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Возрастная периодизация. Особенности каждого возраста. Плюсы и минусы детства и взрослости. Значимость каждого этапа в жизни человека. Особенности взаимоотношения с малышами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зрослыми и стариками. Вежливость, дружба, уход, помощь.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и общество.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Женские и мужские социальные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оли. Я - ребенок. Я – родитель.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роли в семье. Я – ученик Я – учитель. И дру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гие социальные роли в обществе.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Кто я? Какой Я?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Творческая работа «Я вчера, сегодня, завтра» «Я» реальное и «Я» идеальное.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Индивидуальность. Творчество как способ самовыражения. </w:t>
      </w: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Подведение итогов года.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Диагностика результатов занятий. Выступление с инсценировкой в школе. Анализ итогов выступления.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3.2. Познавательные психические процессы и мотивы.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Знакомство с психологией.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Психология – наука о внутреннем мире человека. Психологические знания. Цель и задачи уроков психологии.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Мотивы.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Мотивация учения и познания. Мотивационный конфликт «хочу - могу - надо». Мотивационный конфликт в учебной деятельности. Способы преодоления мотивационного конфликта.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Память.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Виды памяти. Упражнения для развития процессов памяти. Некоторые мнемические приемы: рифма, парные ассоциации, группировка. Виды образной памяти: слуховая, зрительная, вкусовая и тактильная. Двигательная память, эмоциональн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память. Причины, влияющие на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продуктивность памяти.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Мышление.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особенностей мышления. Работа с упражнениями, стимулирующими мышление. Работа по развитию некоторых мыслительных операций: сравнение, выделение общего, обобщение, классификация, анализ и синтез. 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3.3.Профилактика страхов и агрессии.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Выяснение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ндивидуальной структуры страха.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борьбы со страхом. Тренинги, психогимнастические упражнения. Мотивация достижения успеха и избегания неудач.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Эмоции.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Эмоции и чувства. Виды эмоций. Позитивные и негативные эмоции. Эстетическ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и моральные чувства. Способы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эмоциями и чувствами психогимнастика и арт-терапия.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r w:rsidRPr="001A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.Подведение итогов года.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агностика результатов занятий.</w:t>
      </w:r>
    </w:p>
    <w:p w:rsidR="00C5724C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1063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Календарно-тематическое планирование.</w:t>
      </w:r>
    </w:p>
    <w:p w:rsidR="00C5724C" w:rsidRPr="001A337D" w:rsidRDefault="00C5724C" w:rsidP="00C5724C">
      <w:pPr>
        <w:spacing w:before="75" w:after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0048"/>
      </w:tblGrid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6C00B0" w:rsidRPr="001A337D" w:rsidRDefault="006C00B0" w:rsidP="006C00B0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социальной адаптации -11ч.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Ближайшее социальное окружение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социального окружения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мы похожи и чем отличаемся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 первого впечатления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виды общения людей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правил поведения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 и школа.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Зачем мы учимся? Качества, которые помогают добиться успехов в учебе. 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этикет и саморегуляция школьника. 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Добро и зло.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Хорошие и плохие поступки – так ли все однозначно.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Хорошие и плохие качества личности:  корысть и бескорыстие,  послушный – непослушный,  вежливый – грубый,  добрый – злой.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Работа с текстом. Анализ ситуаций и нравственных дилемм.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Какой у меня возраст?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периодизация. Особенности каждого возраста. Плюсы и минусы детства и взрослости. Значимость каждого этапа в жизни человека. 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 и общество.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Женские и мужские социальные роли. Я - ребенок. Я – родитель.  Социальные роли в семье. Я – ученик.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психические процессы 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мотивы-11</w:t>
            </w: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психологией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учения и познания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 конфликт «хочу - могу - надо»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Память.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памяти.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для развития процессов памяти. 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память, эмоциональная память. Причины, влияющие на  продуктивность памяти.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мыслительных операций: сравнение.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мыслительных операций: выделение общего.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Мышление.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особенностей мышления.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Внимание. Виды внимания в деятельности.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развития процессов внимания.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офилактика страхов и агрессии-10</w:t>
            </w: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страха.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Реальные и ирреальные страхи.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Выяснение  индивидуальной структуры страха.  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борьбы со страхом. Визуализация.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борьбы со страхом. Перспектива будущего.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борьбы со страхом. Физиология страха.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достижения успеха и избегания неудач.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по преодолению страхов.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Эмоции и чувства.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эмоций.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Позитивные и негативные эмоции.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управления эмоциями.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  итогов года-2ч.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Я-концепция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Каким я был, какой я стал.</w:t>
            </w:r>
          </w:p>
        </w:tc>
      </w:tr>
      <w:tr w:rsidR="006C00B0" w:rsidRPr="001A337D" w:rsidTr="000F6538"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</w:tcPr>
          <w:p w:rsidR="006C00B0" w:rsidRPr="001A337D" w:rsidRDefault="006C00B0" w:rsidP="000F6538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Каузометрия. Взгляд в будущее.</w:t>
            </w:r>
          </w:p>
        </w:tc>
      </w:tr>
    </w:tbl>
    <w:p w:rsidR="00C5724C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24C" w:rsidRPr="000A7F17" w:rsidRDefault="00C5724C" w:rsidP="00C57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A7F1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Планируемые результаты обучения и формы контроля.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результаты </w:t>
      </w:r>
    </w:p>
    <w:p w:rsidR="00C5724C" w:rsidRPr="001A337D" w:rsidRDefault="00C5724C" w:rsidP="00C5724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уровня  тревожности</w:t>
      </w:r>
    </w:p>
    <w:p w:rsidR="00C5724C" w:rsidRPr="001A337D" w:rsidRDefault="00C5724C" w:rsidP="00C5724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Высокая и нормальная самооценка </w:t>
      </w:r>
    </w:p>
    <w:p w:rsidR="00C5724C" w:rsidRPr="001A337D" w:rsidRDefault="00C5724C" w:rsidP="00C5724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Позитивное отношение к себе и своей личности</w:t>
      </w:r>
    </w:p>
    <w:p w:rsidR="00C5724C" w:rsidRPr="001A337D" w:rsidRDefault="00C5724C" w:rsidP="00C5724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сформированные умения общения со сверстниками и взрослыми, в том числе педагогами</w:t>
      </w:r>
    </w:p>
    <w:p w:rsidR="00C5724C" w:rsidRPr="001A337D" w:rsidRDefault="00C5724C" w:rsidP="00C5724C">
      <w:pPr>
        <w:numPr>
          <w:ilvl w:val="0"/>
          <w:numId w:val="1"/>
        </w:numPr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Сплоченный классный коллектив 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положительной мотивацией к обучению.</w:t>
      </w:r>
    </w:p>
    <w:p w:rsidR="00C5724C" w:rsidRPr="001A337D" w:rsidRDefault="00C5724C" w:rsidP="00C5724C">
      <w:pPr>
        <w:spacing w:before="100" w:beforeAutospacing="1" w:after="75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Основные умения и навыки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которыми должен овладеть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время занятий по программе:</w:t>
      </w:r>
    </w:p>
    <w:p w:rsidR="00C5724C" w:rsidRPr="001A337D" w:rsidRDefault="00C5724C" w:rsidP="00C5724C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Умение осознавать требования учителя и соответствовать им</w:t>
      </w:r>
    </w:p>
    <w:p w:rsidR="00C5724C" w:rsidRPr="001A337D" w:rsidRDefault="00C5724C" w:rsidP="00C5724C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Умение устанавливать межличностные отношения с педагогами</w:t>
      </w:r>
    </w:p>
    <w:p w:rsidR="00C5724C" w:rsidRPr="001A337D" w:rsidRDefault="00C5724C" w:rsidP="00C5724C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и соблюдать правила жизни класса и школы</w:t>
      </w:r>
    </w:p>
    <w:p w:rsidR="00C5724C" w:rsidRPr="001A337D" w:rsidRDefault="00C5724C" w:rsidP="00C5724C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Умение общения и достойного поведения с одноклассниками</w:t>
      </w:r>
    </w:p>
    <w:p w:rsidR="00C5724C" w:rsidRPr="001A337D" w:rsidRDefault="00C5724C" w:rsidP="00C5724C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Навыки коллективной деятельности.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Формы контроля:</w:t>
      </w:r>
    </w:p>
    <w:p w:rsidR="00C5724C" w:rsidRPr="001A337D" w:rsidRDefault="00C5724C" w:rsidP="00C5724C">
      <w:pPr>
        <w:numPr>
          <w:ilvl w:val="0"/>
          <w:numId w:val="3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Тестирование (групповое или индивидуальное) (тест тревожности Спилберга, социометрия, анкетирование «Личностный рост 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724C" w:rsidRPr="001A337D" w:rsidRDefault="00C5724C" w:rsidP="00C5724C">
      <w:pPr>
        <w:numPr>
          <w:ilvl w:val="0"/>
          <w:numId w:val="3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Применение проективных методик диагностики.</w:t>
      </w:r>
    </w:p>
    <w:p w:rsidR="00C5724C" w:rsidRPr="001A337D" w:rsidRDefault="00C5724C" w:rsidP="00C5724C">
      <w:pPr>
        <w:numPr>
          <w:ilvl w:val="0"/>
          <w:numId w:val="3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Наблюдение и ведение индивидуальных карт.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Воспитательные</w:t>
      </w: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результатывнеурочной деятельности по уровням</w:t>
      </w:r>
    </w:p>
    <w:tbl>
      <w:tblPr>
        <w:tblW w:w="92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7"/>
        <w:gridCol w:w="2150"/>
        <w:gridCol w:w="2248"/>
        <w:gridCol w:w="2356"/>
      </w:tblGrid>
      <w:tr w:rsidR="00C5724C" w:rsidRPr="001A337D" w:rsidTr="00B92839">
        <w:trPr>
          <w:trHeight w:val="1575"/>
          <w:tblCellSpacing w:w="0" w:type="dxa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 результаты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знаний</w:t>
            </w:r>
          </w:p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уровень)</w:t>
            </w:r>
          </w:p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ценностного отношения к реальности</w:t>
            </w:r>
          </w:p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уровень)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само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общественного действия</w:t>
            </w:r>
          </w:p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уровень)</w:t>
            </w:r>
          </w:p>
        </w:tc>
      </w:tr>
    </w:tbl>
    <w:p w:rsidR="00C5724C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5724C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5724C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5724C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92839" w:rsidRDefault="00B92839" w:rsidP="00C5724C">
      <w:pPr>
        <w:spacing w:before="75" w:after="7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Уровни сформированности УУД </w:t>
      </w:r>
    </w:p>
    <w:tbl>
      <w:tblPr>
        <w:tblW w:w="0" w:type="auto"/>
        <w:tblCellSpacing w:w="0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1965"/>
        <w:gridCol w:w="1968"/>
        <w:gridCol w:w="1964"/>
        <w:gridCol w:w="1920"/>
      </w:tblGrid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момент  начала занятий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уровень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игровой деятельности. Пытается оценивать себя и свои поступки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разных видах детской деятельности, оценивает деятельность и поступки не только свои, но и своих сверстников.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самостоятельность в некоторых видах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учебной деятельности.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литературных персонажей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ытается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обосновывать свои мысли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учебной деятельности, оценивает поступки детей и взрослых, аргументирует свой ответ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Понимает цель обучения,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 результат своей деятельности 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на результат с отсрочкой его достижения.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 относиться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внешнему миру, не всегда чувствует уверенность в своих силах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Относиться открыто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внешнему миру, чувствует уверенность в своих силах во внеурочной деятельности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Относиться открыто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внешнему миру, чувствует свою уверенность не только в игровой деятельности, умеет адаптироваться к новым ситуациям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Относиться открыто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внешнему миру, чувствует уверенность в своих силах в учебной деятельности, умеет адаптироваться к новым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итуациям в учебной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адаптироваться к динамично меняющемуся миру, способен сделать личностный выбор на основе норм морали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вует со сверстниками и взрослыми 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участие в совместных играх. В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игре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переговоры. Пытается сдерживать свои эмоции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Взаимодействует со сверстниками и взрослыми через совместную игровую или учебную деятельность.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договариваться и учитывать интересы других, сдерживает свои эмоции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вует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на основе любой совместной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умеет договариваться о совместных действиях и плане совместной деятельности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твует со сверстниками и взрослыми даже не имея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совместной деятельности, имея целью достигнуть какой-либо личной цели (Н-Р, получить нужную информацию,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покупку)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руется в социальных ролях,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выстраивать межличностные взаимоотношения.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игры обсуждает возникающие проблемы, правила, может поддержать разговор на интересующую его тему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Обсуждает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возникающие в учебной игровой деятельность, может поддержать разговор на интересующую его тему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Обсуждает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возникающие в интересующей его сфер, с интересом обсуждает интересующие его вопросы, расспрашивает взрослых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Обсуждает проблемы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избегает конфликты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интересом обсуждает интересующие его вопросы, расспрашивает взрослых о том. Что для него важно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находитьвыход из конфликтной ситуации, договариваться о взаимовыгодном сотрудничестве, обмене коллекций и т.п.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 относиться к себе и окружающим.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переживаниям другого человека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чувства других людей и сопереживаетим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онимает оценки учителей своим и чужим поступкам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сочувствовать и сопереживать, принимает оценку своим поступкам от сверстников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реагирует на замечания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пособен исправиться в ответ на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взрослого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 свои отношения со сверстниками и взрослыми на основе взаимопонимания и поддержки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самостоятельность в различных видах детской деятельности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 и сохраняет учебную задачу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педагога ставит учебную задачу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сам поставить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задачу в творческой деятельности связанной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 учебную задачу на основе соотнесения того, что уже известно и усвоено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того, что еще не известно.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выбирать себе род занятий и выстраивать внутренний план действий в игровой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Переносит навыки построения внутреннего плана действий из игровой деятельности из игровой деятельности в 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учебную</w:t>
            </w:r>
            <w:proofErr w:type="gramEnd"/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учителем учитывает выделенные педагогом ориентиры для построения внутреннего плана действия в учебном материале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самостоятельно выстроить внутренний план действий в некоторых видах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определяет ориентиры в новом материале, прогнозирует результат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умения произвольности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предметных действий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Овладевает способами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самооценки выполнения действий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принимают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оценку своей деятельности со стороны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Планирует свои действия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с учителем, анализирует проблемы и результат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Умеет планировать 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поледователь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промежуточных целей с учетом конечного результата, вносит изменения в план с учетом результата предыдущего действия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взаимодействует со сверстниками и взрослы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 основе общей деятельности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первоначальные навыки работы в группе: совместное обсуждение правил, распределение ролей.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Формируются навыки совместной учебной деятельности над проектом: выполнение роли, заданной учителем, помощь товарищам по проекту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 учебное сотрудничество совместно с учителем, принимает участие в контроле чужой деятельности, осуществляет рефлексию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 учебное сотрудничество со сверниками: участвует в распределении ролей, составлении плана деятельности, обсуждении результатов</w:t>
            </w: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ефлексии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любопытство ко всему новому и необычному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вопросы, проявляет не только любопытство, но и любознательность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задавать вопросы, чем проявляет свою любознательность, умеет слушать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сотрудничать со сверстниками и взрослыми в поисках интересующей информации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поставить задачи для инициативного сотрудничества при поиске и сборе информации</w:t>
            </w:r>
          </w:p>
        </w:tc>
      </w:tr>
      <w:tr w:rsidR="00C5724C" w:rsidRPr="001A337D" w:rsidTr="000F653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договариваться, учитывать интересы других в игровой деятельности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выслушать и понять точку зрения другого, отстаивать свою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владеет навыками преодоления конфликта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Чувствуя приближения конфликта способен его избежать или быстро нивелировать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4C" w:rsidRPr="001A337D" w:rsidRDefault="00C5724C" w:rsidP="000F6538">
            <w:pPr>
              <w:spacing w:before="75" w:after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способами разрешения конфликта, может стать посредником в разрешении</w:t>
            </w:r>
          </w:p>
        </w:tc>
      </w:tr>
    </w:tbl>
    <w:p w:rsidR="00C5724C" w:rsidRPr="001A337D" w:rsidRDefault="00C5724C" w:rsidP="00C5724C">
      <w:pPr>
        <w:spacing w:before="75" w:after="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0A7F17" w:rsidRDefault="00C5724C" w:rsidP="00C5724C">
      <w:pPr>
        <w:spacing w:before="75" w:after="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7F17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учебно-методического и материально-технического обеспечения</w:t>
      </w:r>
      <w:r w:rsidRPr="000A7F1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5724C" w:rsidRPr="001A337D" w:rsidRDefault="00C5724C" w:rsidP="00C5724C">
      <w:pPr>
        <w:spacing w:before="75" w:after="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Педагогические средства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Специально организованная среда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Физкультминутки.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Игры (словесные, подвижные, сюжетно-ролевые)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Работа с книгой.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задания.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Праздники и соревнования.</w:t>
      </w:r>
    </w:p>
    <w:p w:rsidR="00C5724C" w:rsidRPr="001A337D" w:rsidRDefault="00C5724C" w:rsidP="00C5724C">
      <w:pPr>
        <w:numPr>
          <w:ilvl w:val="0"/>
          <w:numId w:val="5"/>
        </w:numPr>
        <w:spacing w:before="100" w:beforeAutospacing="1" w:after="75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Диагностика и контроль.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Формы работы</w:t>
      </w:r>
      <w:r w:rsidRPr="001A33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C5724C" w:rsidRPr="001A337D" w:rsidRDefault="00C5724C" w:rsidP="00C5724C">
      <w:pPr>
        <w:spacing w:before="75" w:after="7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Тренинги</w:t>
      </w:r>
    </w:p>
    <w:p w:rsidR="00C5724C" w:rsidRPr="001A337D" w:rsidRDefault="00C5724C" w:rsidP="00C5724C">
      <w:pPr>
        <w:spacing w:before="75" w:after="7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Беседы и дискуссии</w:t>
      </w:r>
    </w:p>
    <w:p w:rsidR="00C5724C" w:rsidRPr="001A337D" w:rsidRDefault="00C5724C" w:rsidP="00C5724C">
      <w:pPr>
        <w:spacing w:before="75" w:after="7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Игровые методики (словесные, подвижные, сюжетно-ролевые)</w:t>
      </w:r>
    </w:p>
    <w:p w:rsidR="00C5724C" w:rsidRPr="001A337D" w:rsidRDefault="00C5724C" w:rsidP="00C5724C">
      <w:pPr>
        <w:spacing w:before="75" w:after="7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Релаксационные упражнения</w:t>
      </w:r>
    </w:p>
    <w:p w:rsidR="00C5724C" w:rsidRPr="001A337D" w:rsidRDefault="00C5724C" w:rsidP="00C5724C">
      <w:pPr>
        <w:spacing w:before="75" w:after="7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Психогимнастические этюды и элементы.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33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Материально-технические средства обучения.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- классное оборудование и учебная мебель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- Бумага для рисования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- Краски, карандаши, фломастеры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- Ноутбук</w:t>
      </w:r>
    </w:p>
    <w:p w:rsidR="00C5724C" w:rsidRPr="001A337D" w:rsidRDefault="00C5724C" w:rsidP="00C5724C">
      <w:pPr>
        <w:spacing w:before="75" w:after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- Проектор</w:t>
      </w:r>
    </w:p>
    <w:p w:rsidR="00C5724C" w:rsidRPr="00F21F65" w:rsidRDefault="00C5724C" w:rsidP="00C5724C">
      <w:pPr>
        <w:spacing w:before="75" w:after="7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21F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использованной </w:t>
      </w:r>
      <w:r w:rsidRPr="00F21F65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литературы.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Григорьев, Д.В., Степанов, П.В. Внеурочная деятельность школьников. Методический конструктор. [Текст] / Д.В.Григорьев// Стандарты нового поколения: Пособие для учителя. – М.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– С.224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программы формирования универсальных учебных действий. Методические рекомендации. [Текст]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авт.-сост. Е.И.Агаркова,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Е.В.Калмыкова, С.А. Кравцова, М.И. Шиняев. - Тамбов: ТОГОАУ ДПО «Институт повышения квалификации работников образования», 2011. – С.36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и методическое обеспечение введения федерального образовательного стандарта начального общего образования. Методические рекомендации.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[Текст] /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.А.Шешерина,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И.В.Клемешова, Т.С.Дюкова, О.С.Воронкова. - Тамбов: ТОГОАУ ДПО «Институт повышения квалификации работников образования», 2011. – С.78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Психологическое сопровождение участников образовательного процесса в условиях введения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нового поколения. [Текст]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/ авт.-со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 Г.А.Шешерина, Е.И.Агаркова,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Чернышова, Е.В. Грипас. - Тамбов: ТОГОАУ ДПО «Институт повышения квалификации работников образования», 2011. – С.65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потенциальных возможностей учащихся на основе построения индивидуальных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маршрутов. [Текст]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/ авт.-сост. В.М. Чернышова, Е.В. Грипас. - Тамбов: ТОГОАУ ДПО «Институт повышения квалификации работников образования», 2011. – С.87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Рахманкулова, Р. Программа работы по профилактике и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рекции дезадаптации. [Текст] / Р.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Рахманкулова// газета «Школьный психолог» №18/2003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здоровье – основа личностного развития школьников. Методические рекомендации по реализации программы учебных занятий по психологии для учащихся общеобразовательной школы. [Текст] /авт.-сост.: Петров В.Б., Воеводкина Л.Н., Вязавова Н.В., Лепихова М.В., Молоканова М.С., Невзорова Г.В., Чернышова В.М. – Тамбов: ТОГОАУ ДПО «Институт повышения квалификации работников образования», 2010. – С.67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Яковлева. Е. Программа развития творческого потенциала личности учащихся. [Текст]/ Е.Яковлева// газета «Школьный психолог», 2006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программа по формированию у детей начальной школы эмоциональной стабильности и коммуникационных навыков. [Текст] /авт.-сост. Е.Д.Шваб // Психологическая профилактика и коррекционно-развивающие занятия (из опыта работы).  – Волгоград: Учитель, 2007, С.85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Алябьева, Е.А. Психогимнастика в начальной школе. Методические материалы в помощь психологам и педагогам. [Текст] / Е.А.Алябьева–М.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ТЦ Сфера,2006. – С.88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Безруких, М.М., Макеева, А.Г., Филиппова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.А., Все цвета, кроме черного. Организация педагогической профилактики наркотизма среди младших школьников. 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[Текст] / М.М.Безруких, А.Г.Макеева, Т.А.Филиппова// В помощь образовательному учреждению: профилактика злоупотребления психоактивными веществами.. Пособие для педагогов.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Вентана-Графф, 2002. – С.64</w:t>
      </w:r>
    </w:p>
    <w:p w:rsidR="00C5724C" w:rsidRPr="001A337D" w:rsidRDefault="00C5724C" w:rsidP="00C5724C">
      <w:pPr>
        <w:numPr>
          <w:ilvl w:val="0"/>
          <w:numId w:val="4"/>
        </w:numPr>
        <w:spacing w:before="100" w:beforeAutospacing="1" w:after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Безруких, М.М., Макеева, А.Г., Филиппова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.А., Все цвета, кроме черного. Рабочая тетрадь 4 класс. Учусь общаться. [Текст] / М.М.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, А.Г.Макеева, Т.А.Филиппова// В помощь </w:t>
      </w:r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образовательному учреждению: профилактика злоупотребления психоактивными веществами... – М.</w:t>
      </w:r>
      <w:proofErr w:type="gramStart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337D">
        <w:rPr>
          <w:rFonts w:ascii="Times New Roman" w:eastAsia="Times New Roman" w:hAnsi="Times New Roman"/>
          <w:sz w:val="24"/>
          <w:szCs w:val="24"/>
          <w:lang w:eastAsia="ru-RU"/>
        </w:rPr>
        <w:t>Вентана-Графф, 2002. – С.48</w:t>
      </w:r>
    </w:p>
    <w:p w:rsidR="00C5724C" w:rsidRPr="00C5724C" w:rsidRDefault="00C5724C" w:rsidP="00C5724C">
      <w:pPr>
        <w:jc w:val="center"/>
        <w:rPr>
          <w:rFonts w:ascii="Times New Roman" w:hAnsi="Times New Roman"/>
          <w:b/>
        </w:rPr>
      </w:pPr>
    </w:p>
    <w:sectPr w:rsidR="00C5724C" w:rsidRPr="00C5724C" w:rsidSect="00F100B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388"/>
    <w:multiLevelType w:val="hybridMultilevel"/>
    <w:tmpl w:val="A0F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0683"/>
    <w:multiLevelType w:val="multilevel"/>
    <w:tmpl w:val="F112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D0B51"/>
    <w:multiLevelType w:val="multilevel"/>
    <w:tmpl w:val="9F8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2483A"/>
    <w:multiLevelType w:val="multilevel"/>
    <w:tmpl w:val="512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23AD8"/>
    <w:multiLevelType w:val="multilevel"/>
    <w:tmpl w:val="711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129CB"/>
    <w:multiLevelType w:val="multilevel"/>
    <w:tmpl w:val="ED5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F1"/>
    <w:rsid w:val="00194D2C"/>
    <w:rsid w:val="004C7AF1"/>
    <w:rsid w:val="006C00B0"/>
    <w:rsid w:val="006D19B1"/>
    <w:rsid w:val="00781619"/>
    <w:rsid w:val="00844FD8"/>
    <w:rsid w:val="00965D98"/>
    <w:rsid w:val="00B04F01"/>
    <w:rsid w:val="00B92839"/>
    <w:rsid w:val="00C5724C"/>
    <w:rsid w:val="00F1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2019-10-31T06:47:00Z</cp:lastPrinted>
  <dcterms:created xsi:type="dcterms:W3CDTF">2019-08-22T07:47:00Z</dcterms:created>
  <dcterms:modified xsi:type="dcterms:W3CDTF">2019-11-13T08:23:00Z</dcterms:modified>
</cp:coreProperties>
</file>