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35" w:rsidRDefault="001C7832" w:rsidP="001C7832">
      <w:pPr>
        <w:ind w:left="-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832">
        <w:rPr>
          <w:rFonts w:ascii="Times New Roman" w:hAnsi="Times New Roman" w:cs="Times New Roman"/>
          <w:b/>
          <w:bCs/>
          <w:sz w:val="28"/>
        </w:rPr>
        <w:object w:dxaOrig="11971" w:dyaOrig="16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25pt;height:756pt" o:ole="">
            <v:imagedata r:id="rId6" o:title=""/>
          </v:shape>
          <o:OLEObject Type="Embed" ProgID="Word.Document.12" ShapeID="_x0000_i1025" DrawAspect="Content" ObjectID="_1613204833" r:id="rId7"/>
        </w:object>
      </w:r>
      <w:r w:rsidR="0020539A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C93235" w:rsidRDefault="002053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рабочая программа разработана с учётом психофизических особенностей ученика, учитывает особенности его познавательной деятельности, уровень речевого развития и адаптирована применительно к его способностям и возможностям. Программа направлены на всестороннее развитие личности учащегося, способствует его умственному развитию.</w:t>
      </w:r>
    </w:p>
    <w:p w:rsidR="00C93235" w:rsidRDefault="002053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 - надомная.</w:t>
      </w:r>
    </w:p>
    <w:p w:rsidR="00C93235" w:rsidRDefault="0020539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математике составлена на основании  программы под ред. В.В.Воронковой (Программы специальных (коррекционных) образовательных учреждений 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 вида: 5-9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.: Сборник 1-М.: </w:t>
      </w:r>
      <w:proofErr w:type="spellStart"/>
      <w:r>
        <w:rPr>
          <w:rFonts w:ascii="Times New Roman" w:hAnsi="Times New Roman"/>
          <w:sz w:val="24"/>
          <w:szCs w:val="24"/>
        </w:rPr>
        <w:t>Гуманитар</w:t>
      </w:r>
      <w:proofErr w:type="spellEnd"/>
      <w:r>
        <w:rPr>
          <w:rFonts w:ascii="Times New Roman" w:hAnsi="Times New Roman"/>
          <w:sz w:val="24"/>
          <w:szCs w:val="24"/>
        </w:rPr>
        <w:t>. изд</w:t>
      </w:r>
      <w:proofErr w:type="gramStart"/>
      <w:r>
        <w:rPr>
          <w:rFonts w:ascii="Times New Roman" w:hAnsi="Times New Roman"/>
          <w:sz w:val="24"/>
          <w:szCs w:val="24"/>
        </w:rPr>
        <w:t>.ц</w:t>
      </w:r>
      <w:proofErr w:type="gramEnd"/>
      <w:r>
        <w:rPr>
          <w:rFonts w:ascii="Times New Roman" w:hAnsi="Times New Roman"/>
          <w:sz w:val="24"/>
          <w:szCs w:val="24"/>
        </w:rPr>
        <w:t>ентр ВЛАДОС,   2014.</w:t>
      </w:r>
    </w:p>
    <w:p w:rsidR="00C93235" w:rsidRDefault="00205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программа ориентирована на использование в учебном процессе следующего учебника:</w:t>
      </w:r>
    </w:p>
    <w:p w:rsidR="00C93235" w:rsidRDefault="0020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bookmarkStart w:id="0" w:name="_GoBack"/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В.В.  Математика, 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М.: Просвещение, 2014 </w:t>
      </w:r>
    </w:p>
    <w:bookmarkEnd w:id="0"/>
    <w:p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</w:t>
      </w:r>
      <w:r>
        <w:rPr>
          <w:rFonts w:ascii="Times New Roman" w:hAnsi="Times New Roman" w:cs="Times New Roman"/>
          <w:sz w:val="24"/>
          <w:szCs w:val="24"/>
        </w:rPr>
        <w:t xml:space="preserve"> -  2 урока в неделю (68 часов в год).</w:t>
      </w:r>
    </w:p>
    <w:p w:rsidR="00C93235" w:rsidRDefault="002053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в специальной  коррекционной школе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 является одним из основных учебных предметов.</w:t>
      </w:r>
    </w:p>
    <w:p w:rsidR="00C93235" w:rsidRDefault="0020539A">
      <w:pPr>
        <w:spacing w:after="0" w:line="240" w:lineRule="auto"/>
        <w:ind w:firstLine="709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математике носит предметно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рактическую направленность, тесно связано с жизнью и профессионально -трудовой деятельностью учащихся.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</w:p>
    <w:p w:rsidR="00C93235" w:rsidRDefault="0020539A">
      <w:pPr>
        <w:spacing w:after="0" w:line="240" w:lineRule="auto"/>
        <w:ind w:firstLine="709"/>
        <w:jc w:val="both"/>
        <w:rPr>
          <w:rStyle w:val="c4"/>
          <w:rFonts w:ascii="Times New Roman" w:hAnsi="Times New Roman" w:cs="Times New Roman"/>
          <w:b/>
          <w:sz w:val="24"/>
          <w:szCs w:val="24"/>
        </w:rPr>
      </w:pPr>
      <w:r>
        <w:rPr>
          <w:rStyle w:val="c4"/>
          <w:rFonts w:ascii="Times New Roman" w:hAnsi="Times New Roman" w:cs="Times New Roman"/>
          <w:b/>
          <w:sz w:val="24"/>
          <w:szCs w:val="24"/>
        </w:rPr>
        <w:t xml:space="preserve"> Цель:</w:t>
      </w:r>
    </w:p>
    <w:p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 xml:space="preserve">- подготовить учащихся с отклонениями в интеллектуальном развитии к жизни и овладению доступными профессионально </w:t>
      </w:r>
      <w:proofErr w:type="gramStart"/>
      <w:r>
        <w:rPr>
          <w:rStyle w:val="c4"/>
          <w:rFonts w:ascii="Times New Roman" w:hAnsi="Times New Roman" w:cs="Times New Roman"/>
          <w:sz w:val="24"/>
          <w:szCs w:val="24"/>
        </w:rPr>
        <w:t>-т</w:t>
      </w:r>
      <w:proofErr w:type="gramEnd"/>
      <w:r>
        <w:rPr>
          <w:rStyle w:val="c4"/>
          <w:rFonts w:ascii="Times New Roman" w:hAnsi="Times New Roman" w:cs="Times New Roman"/>
          <w:sz w:val="24"/>
          <w:szCs w:val="24"/>
        </w:rPr>
        <w:t>рудовыми навыками.</w:t>
      </w:r>
    </w:p>
    <w:p w:rsidR="00C93235" w:rsidRDefault="0020539A">
      <w:pPr>
        <w:pStyle w:val="c10"/>
        <w:spacing w:before="0" w:beforeAutospacing="0" w:after="0" w:afterAutospacing="0"/>
        <w:ind w:firstLine="709"/>
        <w:jc w:val="both"/>
        <w:rPr>
          <w:b/>
        </w:rPr>
      </w:pPr>
      <w:r>
        <w:rPr>
          <w:rStyle w:val="c4"/>
          <w:b/>
        </w:rPr>
        <w:t>Задачи:</w:t>
      </w:r>
    </w:p>
    <w:p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>- формирование доступных учащимся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</w:t>
      </w:r>
    </w:p>
    <w:p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>- максимальное общее развитие учащихся, коррекция недостатков их познавательной деятельности и личностных качеств с учётом индивидуальных возможностей каждого ученика на различных этапах обучения;</w:t>
      </w:r>
    </w:p>
    <w:p w:rsidR="00C93235" w:rsidRDefault="0020539A">
      <w:pPr>
        <w:spacing w:after="0" w:line="240" w:lineRule="auto"/>
        <w:ind w:firstLine="709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>- воспитание у школьников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</w:t>
      </w:r>
    </w:p>
    <w:p w:rsidR="00C93235" w:rsidRDefault="0020539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связи</w:t>
      </w:r>
    </w:p>
    <w:p w:rsidR="00C93235" w:rsidRDefault="0020539A">
      <w:pPr>
        <w:spacing w:after="0" w:line="240" w:lineRule="auto"/>
        <w:ind w:firstLine="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Письмо и развитие речи. </w:t>
      </w:r>
      <w:r>
        <w:rPr>
          <w:rFonts w:ascii="Times New Roman" w:hAnsi="Times New Roman" w:cs="Times New Roman"/>
          <w:sz w:val="24"/>
          <w:szCs w:val="24"/>
        </w:rPr>
        <w:t>Составление и запись связных высказываний в ответах задач.</w:t>
      </w:r>
    </w:p>
    <w:p w:rsidR="00C93235" w:rsidRDefault="0020539A">
      <w:pPr>
        <w:spacing w:after="0" w:line="240" w:lineRule="auto"/>
        <w:ind w:firstLine="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Чтение и развитие речи. </w:t>
      </w:r>
      <w:r>
        <w:rPr>
          <w:rFonts w:ascii="Times New Roman" w:hAnsi="Times New Roman" w:cs="Times New Roman"/>
          <w:sz w:val="24"/>
          <w:szCs w:val="24"/>
        </w:rPr>
        <w:t>Чтение заданий, условий задач.</w:t>
      </w:r>
    </w:p>
    <w:p w:rsidR="00C93235" w:rsidRDefault="0020539A">
      <w:pPr>
        <w:spacing w:after="0" w:line="240" w:lineRule="auto"/>
        <w:ind w:firstLine="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Изобразительное искусство. </w:t>
      </w:r>
      <w:r>
        <w:rPr>
          <w:rFonts w:ascii="Times New Roman" w:hAnsi="Times New Roman" w:cs="Times New Roman"/>
          <w:sz w:val="24"/>
          <w:szCs w:val="24"/>
        </w:rPr>
        <w:t>Изображение геометрических фигур, чертежей, схем к задачам.</w:t>
      </w:r>
    </w:p>
    <w:p w:rsidR="00C93235" w:rsidRDefault="00C93235">
      <w:pPr>
        <w:spacing w:after="0" w:line="240" w:lineRule="auto"/>
        <w:ind w:firstLine="788"/>
        <w:jc w:val="both"/>
        <w:rPr>
          <w:rFonts w:ascii="Times New Roman" w:hAnsi="Times New Roman" w:cs="Times New Roman"/>
          <w:sz w:val="24"/>
          <w:szCs w:val="24"/>
        </w:rPr>
      </w:pPr>
    </w:p>
    <w:p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требования к знаниям и умениям учащегося</w:t>
      </w:r>
    </w:p>
    <w:p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должен знать:</w:t>
      </w:r>
    </w:p>
    <w:p w:rsidR="00C93235" w:rsidRDefault="0020539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величину 1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C93235" w:rsidRDefault="0020539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размеры прямого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строго, тупого, развёрнутого, полного, смежных углов, сумму углов треугольника;</w:t>
      </w:r>
    </w:p>
    <w:p w:rsidR="00C93235" w:rsidRDefault="0020539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элементы транспортира;</w:t>
      </w:r>
    </w:p>
    <w:p w:rsidR="00C93235" w:rsidRDefault="0020539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единицы измерения площади, их соотношения;</w:t>
      </w:r>
    </w:p>
    <w:p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формулу длины окружности, площади круга.</w:t>
      </w:r>
    </w:p>
    <w:p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должен уметь:</w:t>
      </w:r>
    </w:p>
    <w:p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вычитание, сложение, умножение, деление на однозначное, двузначное целое число натуральных чисел, обыкновенных и десятичных дробей;</w:t>
      </w:r>
    </w:p>
    <w:p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находить число по одной его доле, выраженной обыкновенной и десятичной дробью;</w:t>
      </w:r>
    </w:p>
    <w:p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среднее арифметическое нескольких чисел;</w:t>
      </w:r>
    </w:p>
    <w:p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арифметические задачи на пропорциональное деление;</w:t>
      </w:r>
    </w:p>
    <w:p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строить и измерять углы с помощью транспортира;</w:t>
      </w:r>
    </w:p>
    <w:p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строить треугольники по заданным длинам сторон и величине углов;</w:t>
      </w:r>
    </w:p>
    <w:p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вычислять площадь прямоугольника (квадрата);</w:t>
      </w:r>
    </w:p>
    <w:p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вычислять длину окружности и площадь круга по заданной длине радиуса;</w:t>
      </w:r>
    </w:p>
    <w:p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строить точки, отрезки симметричные данным относительно оси, центра симметрии.</w:t>
      </w:r>
    </w:p>
    <w:p w:rsidR="00C93235" w:rsidRDefault="00C93235">
      <w:pPr>
        <w:spacing w:after="0" w:line="240" w:lineRule="auto"/>
        <w:ind w:firstLine="788"/>
        <w:jc w:val="both"/>
        <w:rPr>
          <w:rFonts w:ascii="Times New Roman" w:hAnsi="Times New Roman" w:cs="Times New Roman"/>
          <w:sz w:val="24"/>
          <w:szCs w:val="24"/>
        </w:rPr>
      </w:pPr>
    </w:p>
    <w:p w:rsidR="00C93235" w:rsidRDefault="00C932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235" w:rsidRDefault="002053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 (68 часов)</w:t>
      </w:r>
    </w:p>
    <w:p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Сложение и вычитание (с помощью калькулятора) чисел, полученных при измерении одной, двумя единицами стоимости, длины, массы,          выраженных в десятичных дробях.</w:t>
      </w:r>
    </w:p>
    <w:p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целых и смешанных чисел неправильными дробями.</w:t>
      </w:r>
    </w:p>
    <w:p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Умножение и деление обыкновенных и десятичных дробей на однозначное целое число.</w:t>
      </w:r>
    </w:p>
    <w:p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Простые задачи на нахождение числа по одной его доле, выраженной обыкновенной или десятичной дробью, среднего арифметического двух и более чисел.</w:t>
      </w:r>
    </w:p>
    <w:p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Составные задачи на пропорциональное деление, на части, способом принятия общего количества за единицу.</w:t>
      </w:r>
    </w:p>
    <w:p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Градус. Обозначение: 1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Times New Roman" w:hAnsi="Times New Roman" w:cs="Times New Roman"/>
          <w:sz w:val="24"/>
          <w:szCs w:val="24"/>
        </w:rPr>
        <w:t>. Градусное измерение углов. Величина острого, тупого, развернутого, прямого угла. Транспортир, построение и измерение углов с помощью транспортира. Смежные углы, сумма смежных углов, углов треугольника.</w:t>
      </w:r>
    </w:p>
    <w:p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треугольников по заданным длинам двух сторон и градусной мере угла, заключенного между ними, по длине стороны и градусной мере двух углов,  прилежащих к ней.</w:t>
      </w:r>
    </w:p>
    <w:p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Площадь. Обозначение: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. Единицы измерения площади: 1 кв.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мм, (1мм</w:t>
      </w:r>
      <m:oMath>
        <m:r>
          <w:rPr>
            <w:rFonts w:ascii="Cambria Math" w:hAnsi="Cambria Math" w:cs="Times New Roman"/>
            <w:sz w:val="24"/>
            <w:szCs w:val="24"/>
          </w:rPr>
          <m:t>²</m:t>
        </m:r>
      </m:oMath>
      <w:r>
        <w:rPr>
          <w:rFonts w:ascii="Times New Roman" w:hAnsi="Times New Roman" w:cs="Times New Roman"/>
          <w:sz w:val="24"/>
          <w:szCs w:val="24"/>
        </w:rPr>
        <w:t>), 1кв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м (1см²), 1кв. дм (1дм²), 1 кв.м (1м²), 1кв.км (1км)², их соотношения.</w:t>
      </w:r>
    </w:p>
    <w:p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Единицы измерения земельных площадей: 1га, 1а, их соотношения.</w:t>
      </w:r>
    </w:p>
    <w:p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и вычисление площади прямоугольника. Числа, полученные при измерении одной, двумя единицами площади, их преобразования, выражение в десятичных дробях.</w:t>
      </w:r>
    </w:p>
    <w:p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Длина окружности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=2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πR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сектор, сегмент. Площадь круга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πR</w:t>
      </w:r>
      <w:proofErr w:type="spellEnd"/>
      <w:r>
        <w:rPr>
          <w:rFonts w:ascii="Times New Roman" w:hAnsi="Times New Roman" w:cs="Times New Roman"/>
          <w:sz w:val="24"/>
          <w:szCs w:val="24"/>
        </w:rPr>
        <w:t>².</w:t>
      </w:r>
    </w:p>
    <w:p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Линейные, столбчатые, круговые диаграммы.</w:t>
      </w:r>
    </w:p>
    <w:p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Построение точки, отрезка, треугольника, четырехугольника, окружности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симметричных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данным относительно оси, центра симметрии.</w:t>
      </w:r>
    </w:p>
    <w:p w:rsidR="00C93235" w:rsidRDefault="00C93235">
      <w:pPr>
        <w:rPr>
          <w:rFonts w:ascii="Times New Roman" w:hAnsi="Times New Roman" w:cs="Times New Roman"/>
          <w:sz w:val="24"/>
          <w:szCs w:val="24"/>
        </w:rPr>
      </w:pPr>
    </w:p>
    <w:p w:rsidR="00C93235" w:rsidRDefault="00C93235">
      <w:pPr>
        <w:rPr>
          <w:rFonts w:ascii="Times New Roman" w:hAnsi="Times New Roman" w:cs="Times New Roman"/>
          <w:sz w:val="24"/>
          <w:szCs w:val="24"/>
        </w:rPr>
      </w:pPr>
    </w:p>
    <w:p w:rsidR="00C93235" w:rsidRDefault="00C93235">
      <w:pPr>
        <w:rPr>
          <w:rFonts w:ascii="Times New Roman" w:hAnsi="Times New Roman" w:cs="Times New Roman"/>
          <w:sz w:val="24"/>
          <w:szCs w:val="24"/>
        </w:rPr>
      </w:pPr>
    </w:p>
    <w:p w:rsidR="00C93235" w:rsidRDefault="00C93235">
      <w:pPr>
        <w:rPr>
          <w:rFonts w:ascii="Times New Roman" w:hAnsi="Times New Roman" w:cs="Times New Roman"/>
          <w:sz w:val="24"/>
          <w:szCs w:val="24"/>
        </w:rPr>
      </w:pPr>
    </w:p>
    <w:p w:rsidR="00C93235" w:rsidRDefault="00C93235">
      <w:pPr>
        <w:rPr>
          <w:rFonts w:ascii="Times New Roman" w:hAnsi="Times New Roman" w:cs="Times New Roman"/>
          <w:sz w:val="24"/>
          <w:szCs w:val="24"/>
        </w:rPr>
      </w:pPr>
    </w:p>
    <w:p w:rsidR="00C93235" w:rsidRDefault="00C93235">
      <w:pPr>
        <w:rPr>
          <w:rFonts w:ascii="Times New Roman" w:hAnsi="Times New Roman" w:cs="Times New Roman"/>
          <w:sz w:val="24"/>
          <w:szCs w:val="24"/>
        </w:rPr>
      </w:pPr>
    </w:p>
    <w:p w:rsidR="00C93235" w:rsidRDefault="00C93235">
      <w:pPr>
        <w:rPr>
          <w:rFonts w:ascii="Times New Roman" w:hAnsi="Times New Roman" w:cs="Times New Roman"/>
          <w:sz w:val="24"/>
          <w:szCs w:val="24"/>
        </w:rPr>
        <w:sectPr w:rsidR="00C9323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93235" w:rsidRDefault="00205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тематическое планирование</w:t>
      </w:r>
    </w:p>
    <w:p w:rsidR="00C93235" w:rsidRDefault="00C93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46" w:type="dxa"/>
        <w:tblLayout w:type="fixed"/>
        <w:tblLook w:val="04A0"/>
      </w:tblPr>
      <w:tblGrid>
        <w:gridCol w:w="656"/>
        <w:gridCol w:w="4261"/>
        <w:gridCol w:w="837"/>
        <w:gridCol w:w="1070"/>
        <w:gridCol w:w="32"/>
        <w:gridCol w:w="1279"/>
        <w:gridCol w:w="1311"/>
      </w:tblGrid>
      <w:tr w:rsidR="00C93235">
        <w:trPr>
          <w:trHeight w:val="490"/>
        </w:trPr>
        <w:tc>
          <w:tcPr>
            <w:tcW w:w="656" w:type="dxa"/>
            <w:vMerge w:val="restart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93235" w:rsidRDefault="0020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1" w:type="dxa"/>
            <w:vMerge w:val="restart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37" w:type="dxa"/>
            <w:vMerge w:val="restart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93235" w:rsidRDefault="0020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381" w:type="dxa"/>
            <w:gridSpan w:val="3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</w:t>
            </w:r>
          </w:p>
          <w:p w:rsidR="00C93235" w:rsidRDefault="0020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311" w:type="dxa"/>
            <w:vMerge w:val="restart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  <w:p w:rsidR="00C93235" w:rsidRDefault="0020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</w:t>
            </w:r>
          </w:p>
        </w:tc>
      </w:tr>
      <w:tr w:rsidR="00C93235">
        <w:trPr>
          <w:trHeight w:val="347"/>
        </w:trPr>
        <w:tc>
          <w:tcPr>
            <w:tcW w:w="656" w:type="dxa"/>
            <w:vMerge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  <w:vMerge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gridSpan w:val="2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9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311" w:type="dxa"/>
            <w:vMerge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235">
        <w:trPr>
          <w:gridAfter w:val="4"/>
          <w:wAfter w:w="3692" w:type="dxa"/>
        </w:trPr>
        <w:tc>
          <w:tcPr>
            <w:tcW w:w="4917" w:type="dxa"/>
            <w:gridSpan w:val="2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93235">
        <w:trPr>
          <w:gridAfter w:val="4"/>
          <w:wAfter w:w="3692" w:type="dxa"/>
        </w:trPr>
        <w:tc>
          <w:tcPr>
            <w:tcW w:w="4917" w:type="dxa"/>
            <w:gridSpan w:val="2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и целые числа, их структура, сравнение.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Стр.3-7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многозначных чисел.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шестизначных чисел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Стр.7-13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прямоугольников и квадратов, вычисление их периметра. Построение окружности заданных радиусов и диаметров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Стр.45-46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Многозначные числа различных видов: четные и нечетные, простые и составные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Стр.13-16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нумерация в пределах 1000000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нумерация в пределах 1000000Самостоятельная работа 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Стр.16-21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углов, различение треугольников по видам углов.</w:t>
            </w:r>
          </w:p>
          <w:p w:rsidR="00C93235" w:rsidRDefault="0020539A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Градус. Градусное измерение углов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Стр.46-49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Кратное и разностное сравнение чисел.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округления чисел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Стр.22-23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многозначных чисел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Стр.24-26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смежных углов.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Стр.50-51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153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суммы и разности целых чисел и десятичных дробей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Стр.26-27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 Работа над ошибками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Предметы, расположенные симметрично относительно оси и центр.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однозначное число. Умножение и деление на 10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Стр.28-32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95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100. Умножение и деление на 1000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Стр.35-36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110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отрезка, треугольника, квадрата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симметричных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 оси, центра симметрии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Стр.54-55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160</w:t>
            </w:r>
          </w:p>
        </w:tc>
      </w:tr>
      <w:tr w:rsidR="00C93235">
        <w:tc>
          <w:tcPr>
            <w:tcW w:w="656" w:type="dxa"/>
            <w:vMerge w:val="restart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 w:val="restart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круглые десятки, сотни, тысячи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двузначное число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Стр.39-41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124</w:t>
            </w:r>
          </w:p>
        </w:tc>
      </w:tr>
      <w:tr w:rsidR="00C93235">
        <w:tc>
          <w:tcPr>
            <w:tcW w:w="656" w:type="dxa"/>
            <w:vMerge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Стр.42-43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135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 Работа над ошибками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тела и их свойства. Нахождение произведения и частного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Стр.44-45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140</w:t>
            </w:r>
          </w:p>
        </w:tc>
      </w:tr>
      <w:tr w:rsidR="00C93235">
        <w:trPr>
          <w:gridAfter w:val="4"/>
          <w:wAfter w:w="3692" w:type="dxa"/>
        </w:trPr>
        <w:tc>
          <w:tcPr>
            <w:tcW w:w="4917" w:type="dxa"/>
            <w:gridSpan w:val="2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93235">
        <w:trPr>
          <w:gridAfter w:val="4"/>
          <w:wAfter w:w="3692" w:type="dxa"/>
        </w:trPr>
        <w:tc>
          <w:tcPr>
            <w:tcW w:w="4917" w:type="dxa"/>
            <w:gridSpan w:val="2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обыкновенных дробей, их сравнение и преобразование.</w:t>
            </w:r>
          </w:p>
          <w:p w:rsidR="00C93235" w:rsidRDefault="0020539A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 с одинаковым знаменателем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Стр.58-63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180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дроби, нахождение дополнительного множителя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Стр.64-65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191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общего знаменателя. Нахождение суммы и разности смешанных чисел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Стр.66-67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196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геометрических линий и многоугольников. Построение треугольников по трем сторонам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Стр.100-102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284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одной его доле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Стр.75-80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единицы площади. Решение задач на вычисление площади прямоугольника и квадрата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Стр.81-82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235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Окружность, круг, построение окружности заданного радиуса и диаметра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Стр.102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287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суммы и разности мер площади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Стр.86-88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250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целых и дробных чисел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Стр.89-90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255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симметричных фигур относительно оси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Стр.102-103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289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уравнений, компоненты которых дробные числа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Стр.91-92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261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времени и их соотношения. Сложение и вычитание мер времени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92-93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266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симметричных фигур относительно центра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Стр.103-104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290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задач по схеме и их решение 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Стр.96-97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272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Pr="0020539A" w:rsidRDefault="0020539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53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работа. Работа над ошибками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35">
        <w:trPr>
          <w:gridAfter w:val="4"/>
          <w:wAfter w:w="3692" w:type="dxa"/>
        </w:trPr>
        <w:tc>
          <w:tcPr>
            <w:tcW w:w="4917" w:type="dxa"/>
            <w:gridSpan w:val="2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93235">
        <w:trPr>
          <w:gridAfter w:val="4"/>
          <w:wAfter w:w="3692" w:type="dxa"/>
        </w:trPr>
        <w:tc>
          <w:tcPr>
            <w:tcW w:w="4917" w:type="dxa"/>
            <w:gridSpan w:val="2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 и десятичные дроби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дробей. Замена смешанного числа неправильной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дробью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ахождение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и частного обыкновенной дроби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целого числа</w:t>
            </w:r>
          </w:p>
        </w:tc>
        <w:tc>
          <w:tcPr>
            <w:tcW w:w="837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Стр.105-108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300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геометрических линий и многоугольников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Стр.160-161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482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математические действия со смешанными числами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Стр.112-117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332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Целые числа, полученные при измерении величин, и десятичные дроби. Превращение чисел, полученных при измерении, в десятичные дроби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Стр.118-120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350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ломаных по заданным длинам звеньев, вычисление их периметра.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Случаи взаимного расположения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плоскости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Стр.161-163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487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Взаимообратные превращения чисел, полученных при измерении и десятичных дробей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Стр.124-126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368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уравнений, компоненты которых числа, полученные при измерении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Стр.128-129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379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Осевая симметрия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Стр.164-165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489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целых чисел, десятичных дробей и чисел, полученных при измерении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Стр.130-133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388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математические действия с целыми числами, числами, полученными при измерении величин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Стр.137-139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404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обыкновенных и десятичных дробей от числа. Нахождение числа по его десятичной дроби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Стр.139-141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415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примеров с числами, полученными при измерении и десятичными дробями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Стр.144-147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434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симметрия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Стр.164-165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488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чисел, полученных при измерении мер площади и десятичных дробей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Стр.149-152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448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мер площади на однозначное и двузначное число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Стр.153-159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470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 Работа над ошибками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осевой и центральной симметрии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Стр.165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земельных площадей. Взаимообратные превращения мер земельных площадей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Стр.165-167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493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Стр.176-178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522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мер земельных площадей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Стр.169-170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500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мер земельных площадей. Все математические действия с мерами земельных площадей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Стр.171-172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504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Диаграммы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Стр.179-181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528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площадей земельных участков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Стр.174-176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515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Геометрические тела: куб, его свойства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Стр.202-204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603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 Работа над ошибками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35">
        <w:trPr>
          <w:gridAfter w:val="4"/>
          <w:wAfter w:w="3692" w:type="dxa"/>
        </w:trPr>
        <w:tc>
          <w:tcPr>
            <w:tcW w:w="4917" w:type="dxa"/>
            <w:gridSpan w:val="2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целыми и дробными числами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Стр.182-186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538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обыкновенные, десятичные дроби, полученные при измерении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Стр.186-188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546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и десятичных дробей на двузначное число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Стр.189-190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556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на деление на однозначное и двузначное числа.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Пирамида, конус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Стр.192-193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566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смешанных чисел, десятичных дробей на двузначное число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Стр.193-194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570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окружностей и кругов, заданного радиуса и диаметра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Стр.207-208</w:t>
            </w:r>
          </w:p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обыкновенной дроби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Стр.194-197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579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десятичных дробей на 10, 100, 1000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Стр.198-199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588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на однозначное и двузначное число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199-200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591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математические действия с десятичными дробями.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четырехугольников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Стр.201-202</w:t>
            </w:r>
          </w:p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595</w:t>
            </w:r>
          </w:p>
        </w:tc>
      </w:tr>
      <w:tr w:rsidR="00C93235">
        <w:tc>
          <w:tcPr>
            <w:tcW w:w="656" w:type="dxa"/>
          </w:tcPr>
          <w:p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 Работа над ошибками</w:t>
            </w:r>
          </w:p>
        </w:tc>
        <w:tc>
          <w:tcPr>
            <w:tcW w:w="837" w:type="dxa"/>
          </w:tcPr>
          <w:p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Стр.208-209</w:t>
            </w:r>
          </w:p>
        </w:tc>
      </w:tr>
      <w:tr w:rsidR="00C93235">
        <w:tc>
          <w:tcPr>
            <w:tcW w:w="4917" w:type="dxa"/>
            <w:gridSpan w:val="2"/>
          </w:tcPr>
          <w:p w:rsidR="00C93235" w:rsidRPr="00EC67F5" w:rsidRDefault="0020539A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67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итого</w:t>
            </w:r>
          </w:p>
        </w:tc>
        <w:tc>
          <w:tcPr>
            <w:tcW w:w="837" w:type="dxa"/>
          </w:tcPr>
          <w:p w:rsidR="00C93235" w:rsidRPr="00EC67F5" w:rsidRDefault="002053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67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68</w:t>
            </w:r>
          </w:p>
        </w:tc>
        <w:tc>
          <w:tcPr>
            <w:tcW w:w="1070" w:type="dxa"/>
          </w:tcPr>
          <w:p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235" w:rsidRDefault="00C93235">
      <w:pPr>
        <w:rPr>
          <w:rFonts w:ascii="Times New Roman" w:hAnsi="Times New Roman" w:cs="Times New Roman"/>
          <w:sz w:val="24"/>
          <w:szCs w:val="24"/>
        </w:rPr>
      </w:pPr>
    </w:p>
    <w:p w:rsidR="00C93235" w:rsidRDefault="00C93235">
      <w:pPr>
        <w:rPr>
          <w:rFonts w:ascii="Times New Roman" w:hAnsi="Times New Roman" w:cs="Times New Roman"/>
          <w:sz w:val="24"/>
          <w:szCs w:val="24"/>
        </w:rPr>
      </w:pPr>
    </w:p>
    <w:p w:rsidR="00C93235" w:rsidRDefault="0020539A">
      <w:pPr>
        <w:pStyle w:val="c0"/>
        <w:spacing w:before="0" w:beforeAutospacing="0" w:after="0" w:afterAutospacing="0"/>
        <w:ind w:firstLine="709"/>
        <w:jc w:val="both"/>
        <w:rPr>
          <w:rStyle w:val="c1"/>
          <w:b/>
        </w:rPr>
      </w:pPr>
      <w:r>
        <w:rPr>
          <w:rStyle w:val="c1"/>
          <w:b/>
        </w:rPr>
        <w:t>Дополнительная литература</w:t>
      </w:r>
    </w:p>
    <w:p w:rsidR="00C93235" w:rsidRDefault="0020539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Перова М.Н., </w:t>
      </w:r>
      <w:proofErr w:type="gramStart"/>
      <w:r>
        <w:rPr>
          <w:rStyle w:val="c1"/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Style w:val="c1"/>
          <w:rFonts w:ascii="Times New Roman" w:hAnsi="Times New Roman" w:cs="Times New Roman"/>
          <w:sz w:val="24"/>
          <w:szCs w:val="24"/>
        </w:rPr>
        <w:t xml:space="preserve"> В.В. Обучение элементам геометрии во вспомогательной школе: Пособие для учителя. </w:t>
      </w:r>
      <w:proofErr w:type="gramStart"/>
      <w:r>
        <w:rPr>
          <w:rStyle w:val="c1"/>
          <w:rFonts w:ascii="Times New Roman" w:hAnsi="Times New Roman" w:cs="Times New Roman"/>
          <w:sz w:val="24"/>
          <w:szCs w:val="24"/>
        </w:rPr>
        <w:t>—М</w:t>
      </w:r>
      <w:proofErr w:type="gramEnd"/>
      <w:r>
        <w:rPr>
          <w:rStyle w:val="c1"/>
          <w:rFonts w:ascii="Times New Roman" w:hAnsi="Times New Roman" w:cs="Times New Roman"/>
          <w:sz w:val="24"/>
          <w:szCs w:val="24"/>
        </w:rPr>
        <w:t>., 1992.</w:t>
      </w:r>
    </w:p>
    <w:p w:rsidR="00C93235" w:rsidRDefault="0020539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c1"/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Style w:val="c1"/>
          <w:rFonts w:ascii="Times New Roman" w:hAnsi="Times New Roman" w:cs="Times New Roman"/>
          <w:sz w:val="24"/>
          <w:szCs w:val="24"/>
        </w:rPr>
        <w:t xml:space="preserve"> В.В. Обучение математике учащихся младших классов специальных (коррекционных) общеобразовательных учреждений VIII вида.  - М., 2005.</w:t>
      </w:r>
    </w:p>
    <w:p w:rsidR="00C93235" w:rsidRDefault="00C93235">
      <w:pPr>
        <w:rPr>
          <w:rFonts w:ascii="Times New Roman" w:hAnsi="Times New Roman" w:cs="Times New Roman"/>
          <w:sz w:val="24"/>
          <w:szCs w:val="24"/>
        </w:rPr>
      </w:pPr>
    </w:p>
    <w:p w:rsidR="00C93235" w:rsidRDefault="00C93235">
      <w:pPr>
        <w:rPr>
          <w:rFonts w:ascii="Times New Roman" w:hAnsi="Times New Roman" w:cs="Times New Roman"/>
          <w:sz w:val="24"/>
          <w:szCs w:val="24"/>
        </w:rPr>
      </w:pPr>
    </w:p>
    <w:p w:rsidR="00C93235" w:rsidRDefault="00C93235">
      <w:pPr>
        <w:rPr>
          <w:rFonts w:ascii="Times New Roman" w:hAnsi="Times New Roman" w:cs="Times New Roman"/>
          <w:sz w:val="24"/>
          <w:szCs w:val="24"/>
        </w:rPr>
      </w:pPr>
    </w:p>
    <w:p w:rsidR="00C93235" w:rsidRDefault="00C93235">
      <w:pPr>
        <w:rPr>
          <w:rFonts w:ascii="Times New Roman" w:hAnsi="Times New Roman" w:cs="Times New Roman"/>
          <w:sz w:val="24"/>
          <w:szCs w:val="24"/>
        </w:rPr>
      </w:pPr>
    </w:p>
    <w:p w:rsidR="00C93235" w:rsidRDefault="00C93235">
      <w:pPr>
        <w:rPr>
          <w:rFonts w:ascii="Times New Roman" w:hAnsi="Times New Roman" w:cs="Times New Roman"/>
          <w:sz w:val="24"/>
          <w:szCs w:val="24"/>
        </w:rPr>
      </w:pPr>
    </w:p>
    <w:p w:rsidR="00C93235" w:rsidRDefault="00C93235">
      <w:pPr>
        <w:rPr>
          <w:rFonts w:ascii="Times New Roman" w:hAnsi="Times New Roman" w:cs="Times New Roman"/>
          <w:sz w:val="24"/>
          <w:szCs w:val="24"/>
        </w:rPr>
      </w:pPr>
    </w:p>
    <w:p w:rsidR="00C93235" w:rsidRDefault="00C93235">
      <w:pPr>
        <w:rPr>
          <w:rFonts w:ascii="Times New Roman" w:hAnsi="Times New Roman" w:cs="Times New Roman"/>
          <w:sz w:val="24"/>
          <w:szCs w:val="24"/>
        </w:rPr>
        <w:sectPr w:rsidR="00C93235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C93235" w:rsidRDefault="00C93235"/>
    <w:sectPr w:rsidR="00C93235" w:rsidSect="00C9323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3B7B"/>
    <w:multiLevelType w:val="singleLevel"/>
    <w:tmpl w:val="105C3B7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5F436978"/>
    <w:multiLevelType w:val="multilevel"/>
    <w:tmpl w:val="5F4369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625C05E7"/>
    <w:rsid w:val="00060CF8"/>
    <w:rsid w:val="001C7832"/>
    <w:rsid w:val="0020539A"/>
    <w:rsid w:val="00C93235"/>
    <w:rsid w:val="00EC67F5"/>
    <w:rsid w:val="00FE7C4E"/>
    <w:rsid w:val="09C62C0C"/>
    <w:rsid w:val="14AA7BF1"/>
    <w:rsid w:val="2B993276"/>
    <w:rsid w:val="3D390317"/>
    <w:rsid w:val="625C05E7"/>
    <w:rsid w:val="7C96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235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93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11">
    <w:name w:val="h-11"/>
    <w:basedOn w:val="a0"/>
    <w:qFormat/>
    <w:rsid w:val="00C93235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c4">
    <w:name w:val="c4"/>
    <w:basedOn w:val="a0"/>
    <w:qFormat/>
    <w:rsid w:val="00C93235"/>
  </w:style>
  <w:style w:type="paragraph" w:customStyle="1" w:styleId="c10">
    <w:name w:val="c10"/>
    <w:basedOn w:val="a"/>
    <w:qFormat/>
    <w:rsid w:val="00C9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qFormat/>
    <w:rsid w:val="00C9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qFormat/>
    <w:rsid w:val="00C93235"/>
  </w:style>
  <w:style w:type="paragraph" w:styleId="a4">
    <w:name w:val="Balloon Text"/>
    <w:basedOn w:val="a"/>
    <w:link w:val="a5"/>
    <w:rsid w:val="0020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053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1729</Words>
  <Characters>9857</Characters>
  <Application>Microsoft Office Word</Application>
  <DocSecurity>0</DocSecurity>
  <Lines>82</Lines>
  <Paragraphs>23</Paragraphs>
  <ScaleCrop>false</ScaleCrop>
  <Company/>
  <LinksUpToDate>false</LinksUpToDate>
  <CharactersWithSpaces>11563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Corporation</dc:creator>
  <cp:lastModifiedBy>пк-2</cp:lastModifiedBy>
  <cp:revision>6</cp:revision>
  <dcterms:created xsi:type="dcterms:W3CDTF">2018-09-23T08:28:00Z</dcterms:created>
  <dcterms:modified xsi:type="dcterms:W3CDTF">2019-03-04T08:40:00Z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