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24" w:rsidRDefault="00B61340" w:rsidP="00B81D8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146800" cy="8693774"/>
            <wp:effectExtent l="19050" t="0" r="6350" b="0"/>
            <wp:docPr id="1" name="Рисунок 1" descr="D:\Documents and Settings\пк-2\Рабочий стол\Тит. листы 21.02.19\титульные листы новые\1кл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1кл\Scan2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6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24" w:rsidRDefault="00D858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81D83" w:rsidRDefault="00B81D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5824" w:rsidRDefault="00D85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34" w:rsidRDefault="00D85824" w:rsidP="00D8582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4B34" w:rsidRDefault="00654B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34" w:rsidRDefault="00D858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 (вариант 7.2). </w:t>
      </w:r>
    </w:p>
    <w:p w:rsidR="00654B34" w:rsidRDefault="00D8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7.2). </w:t>
      </w:r>
    </w:p>
    <w:p w:rsidR="00654B34" w:rsidRDefault="00D8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>
        <w:rPr>
          <w:rFonts w:ascii="Times New Roman" w:hAnsi="Times New Roman" w:cs="Times New Roman"/>
          <w:sz w:val="24"/>
          <w:szCs w:val="24"/>
        </w:rPr>
        <w:t>изучения предмета «Изобразительное искусство» в соответствии с примерной адаптированной основной общеобразовательной программой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заключается:</w:t>
      </w:r>
    </w:p>
    <w:p w:rsidR="00654B34" w:rsidRDefault="00D85824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создании </w:t>
      </w:r>
      <w:proofErr w:type="spellStart"/>
      <w:r>
        <w:rPr>
          <w:rFonts w:ascii="Times New Roman" w:hAnsi="Times New Roman"/>
          <w:sz w:val="24"/>
          <w:szCs w:val="24"/>
        </w:rPr>
        <w:t>условий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/>
          <w:iCs/>
          <w:sz w:val="24"/>
          <w:szCs w:val="24"/>
        </w:rPr>
        <w:t>беспечивающих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654B34" w:rsidRDefault="00D85824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654B34" w:rsidRDefault="00D85824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654B34" w:rsidRDefault="00654B3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4B34" w:rsidRDefault="00D85824">
      <w:pPr>
        <w:pStyle w:val="a7"/>
        <w:spacing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определяются </w:t>
      </w:r>
      <w:r>
        <w:rPr>
          <w:rFonts w:ascii="Times New Roman" w:hAnsi="Times New Roman"/>
          <w:b/>
          <w:i/>
          <w:sz w:val="24"/>
          <w:szCs w:val="24"/>
        </w:rPr>
        <w:t>общие задачи курса:</w:t>
      </w:r>
    </w:p>
    <w:p w:rsidR="00654B34" w:rsidRDefault="00D85824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654B34" w:rsidRDefault="00D85824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654B34" w:rsidRDefault="00D85824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654B34" w:rsidRDefault="00D85824">
      <w:pPr>
        <w:pStyle w:val="a7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4B34" w:rsidRDefault="00D85824">
      <w:pPr>
        <w:pStyle w:val="a7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654B34" w:rsidRDefault="00D85824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654B34" w:rsidRDefault="00D85824">
      <w:pPr>
        <w:pStyle w:val="a7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654B34" w:rsidRDefault="00654B3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B34" w:rsidRDefault="00D8582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654B34" w:rsidRDefault="00D8582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первоначальных представлений об изобразительном искусстве;</w:t>
      </w:r>
    </w:p>
    <w:p w:rsidR="00654B34" w:rsidRDefault="00D8582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видеть и понимать красивое, дифференцировать «красивое» от «некрасивого»;</w:t>
      </w:r>
    </w:p>
    <w:p w:rsidR="00654B34" w:rsidRDefault="00D8582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воспринятого, делиться впечатлениями;</w:t>
      </w:r>
    </w:p>
    <w:p w:rsidR="00654B34" w:rsidRDefault="00D85824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декоративно-прикладное творчество);</w:t>
      </w:r>
    </w:p>
    <w:p w:rsidR="00654B34" w:rsidRDefault="00D85824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активного эмоционально-эстетического отношения к произведениям искусства (умение видеть и анализировать изображенное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54B34" w:rsidRDefault="00D8582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</w:t>
      </w:r>
      <w:proofErr w:type="gramEnd"/>
    </w:p>
    <w:p w:rsidR="00654B34" w:rsidRDefault="00D8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654B34" w:rsidRDefault="00D8582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33 учебных неделях).</w:t>
      </w:r>
    </w:p>
    <w:p w:rsidR="00654B34" w:rsidRDefault="00654B3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B34" w:rsidRDefault="00D8582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654B34" w:rsidRDefault="00D85824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Планируемые результаты</w:t>
      </w:r>
    </w:p>
    <w:p w:rsidR="00654B34" w:rsidRDefault="00D8582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:rsidR="00654B34" w:rsidRDefault="00D85824">
      <w:pPr>
        <w:pStyle w:val="a7"/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4B34" w:rsidRDefault="00D85824">
      <w:pPr>
        <w:pStyle w:val="a7"/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воспитание активного эмоционально-эстетического отношения к произведениям искусства;</w:t>
      </w:r>
    </w:p>
    <w:p w:rsidR="00654B34" w:rsidRDefault="00D8582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дизайна и др.);</w:t>
      </w:r>
    </w:p>
    <w:p w:rsidR="00654B34" w:rsidRDefault="00D8582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654B34" w:rsidRDefault="00D8582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654B34" w:rsidRDefault="00D8582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 в 1 классе проявляются умениями: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карандаш, фломастер, кисть, пользоваться баночкой для воды;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выполняя рисунки, использовать только одну сторону листа бумаги;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плоскости листа бумаги;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простые узоры из геометрических фигур и других элементов орнамента;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предметы окружающей действительности;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три способа художественной деятельности: изобразительную, декоративную и конструктивную;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работать акварельными красками, ровно закрывать ими нужную поверхность;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 элементарными правилами смешивания цветов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синий = фиолетовый, синий + жёлтый = зелёный) и 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пользоваться инструментами и материалами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4B34" w:rsidRDefault="00D85824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простейшие узоры в полосе, круге из  декоративных форм растительного мира;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передавать в рисунке простейшую форму, общее пространственное положение, основной цвет предметов;</w:t>
      </w:r>
    </w:p>
    <w:p w:rsidR="00654B34" w:rsidRDefault="00D85824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элементы декоративного рисования.</w:t>
      </w:r>
    </w:p>
    <w:p w:rsidR="00654B34" w:rsidRDefault="00654B3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B34" w:rsidRDefault="00D85824">
      <w:pPr>
        <w:pStyle w:val="a4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программы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Знакомство с Мастером Изображения (9 ч)</w:t>
      </w:r>
    </w:p>
    <w:p w:rsidR="00654B34" w:rsidRDefault="00D85824">
      <w:pPr>
        <w:pStyle w:val="a4"/>
        <w:shd w:val="clear" w:color="auto" w:fill="FFFFFF"/>
        <w:spacing w:after="0" w:line="15" w:lineRule="atLeast"/>
        <w:ind w:right="20"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20" w:right="40" w:firstLine="52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20" w:right="20" w:firstLine="52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астер общения, он организует общение людей, помогая им наглядно выявлять свои роли.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20" w:right="40"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2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Мастером Постройки (10 ч)</w:t>
      </w:r>
    </w:p>
    <w:p w:rsidR="00654B34" w:rsidRDefault="00D85824">
      <w:pPr>
        <w:pStyle w:val="a4"/>
        <w:shd w:val="clear" w:color="auto" w:fill="FFFFFF"/>
        <w:spacing w:after="0" w:line="15" w:lineRule="atLeast"/>
        <w:ind w:right="20"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654B34" w:rsidRDefault="00D85824">
      <w:pPr>
        <w:pStyle w:val="a4"/>
        <w:shd w:val="clear" w:color="auto" w:fill="FFFFFF"/>
        <w:spacing w:after="0" w:line="15" w:lineRule="atLeast"/>
        <w:ind w:right="20"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654B34" w:rsidRDefault="00D85824">
      <w:pPr>
        <w:pStyle w:val="a4"/>
        <w:shd w:val="clear" w:color="auto" w:fill="FFFFFF"/>
        <w:spacing w:after="0" w:line="15" w:lineRule="atLeast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постройка всегда помогают друг другу (6 ч)</w:t>
      </w:r>
    </w:p>
    <w:p w:rsidR="00654B34" w:rsidRDefault="00D85824">
      <w:pPr>
        <w:pStyle w:val="a4"/>
        <w:shd w:val="clear" w:color="auto" w:fill="FFFFFF"/>
        <w:spacing w:after="0" w:line="15" w:lineRule="atLeast"/>
        <w:ind w:firstLine="52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654B34" w:rsidRDefault="00D85824">
      <w:pPr>
        <w:pStyle w:val="a4"/>
        <w:shd w:val="clear" w:color="auto" w:fill="FFFFFF"/>
        <w:spacing w:after="0" w:line="15" w:lineRule="atLeast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654B34" w:rsidRDefault="00D85824">
      <w:pPr>
        <w:pStyle w:val="a4"/>
        <w:shd w:val="clear" w:color="auto" w:fill="FFFFFF"/>
        <w:spacing w:after="0" w:line="15" w:lineRule="atLeast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654B34" w:rsidRDefault="00D85824">
      <w:pPr>
        <w:pStyle w:val="a4"/>
        <w:shd w:val="clear" w:color="auto" w:fill="FFFFFF"/>
        <w:spacing w:after="0" w:line="15" w:lineRule="atLeast"/>
        <w:ind w:left="5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654B34" w:rsidRDefault="00654B34">
      <w:pPr>
        <w:pStyle w:val="a4"/>
        <w:shd w:val="clear" w:color="auto" w:fill="FFFFFF"/>
        <w:spacing w:after="0" w:line="15" w:lineRule="atLeast"/>
        <w:ind w:firstLine="54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654B34" w:rsidRDefault="00D8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6"/>
        <w:tblpPr w:leftFromText="180" w:rightFromText="180" w:vertAnchor="text" w:horzAnchor="page" w:tblpX="1662" w:tblpY="47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654B34">
        <w:trPr>
          <w:trHeight w:val="323"/>
        </w:trPr>
        <w:tc>
          <w:tcPr>
            <w:tcW w:w="848" w:type="dxa"/>
            <w:gridSpan w:val="2"/>
            <w:vMerge w:val="restart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4B34">
        <w:trPr>
          <w:trHeight w:val="322"/>
        </w:trPr>
        <w:tc>
          <w:tcPr>
            <w:tcW w:w="848" w:type="dxa"/>
            <w:gridSpan w:val="2"/>
            <w:vMerge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9620" w:type="dxa"/>
            <w:gridSpan w:val="6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>
              <w:rPr>
                <w:bCs/>
                <w:color w:val="000000"/>
              </w:rPr>
              <w:t>– 9 ч.</w:t>
            </w: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 (урок-игра). Рисование на тему «Что я умею и люблю рисовать»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 (урок-путешествие). Изображение сказочного леса (в технике аппликации)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 (урок-сказка).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Изображать можно и то, что невидимо (настроение) (урок-фантазия). Работа с гуашью. Изображение радости и грусти.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 (урок-путешествие).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9620" w:type="dxa"/>
            <w:gridSpan w:val="6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ч.</w:t>
            </w: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9620" w:type="dxa"/>
            <w:gridSpan w:val="6"/>
          </w:tcPr>
          <w:p w:rsidR="00654B34" w:rsidRDefault="00D858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 ч.</w:t>
            </w: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гуашью.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Строим город. Работа с пластилином. Постройка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9620" w:type="dxa"/>
            <w:gridSpan w:val="6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6ч.</w:t>
            </w: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hd w:val="clear" w:color="auto" w:fill="FFFFFF"/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 Экскурсия.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4">
        <w:trPr>
          <w:trHeight w:val="163"/>
        </w:trPr>
        <w:tc>
          <w:tcPr>
            <w:tcW w:w="675" w:type="dxa"/>
          </w:tcPr>
          <w:p w:rsidR="00654B34" w:rsidRDefault="00D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5" w:type="dxa"/>
            <w:gridSpan w:val="2"/>
          </w:tcPr>
          <w:p w:rsidR="00654B34" w:rsidRDefault="00D85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654B34" w:rsidRDefault="0065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B34" w:rsidRDefault="00654B34">
      <w:pPr>
        <w:pStyle w:val="a4"/>
        <w:shd w:val="clear" w:color="auto" w:fill="FFFFFF"/>
        <w:spacing w:after="0" w:line="15" w:lineRule="atLeast"/>
        <w:ind w:firstLine="54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654B34" w:rsidRDefault="00654B34">
      <w:pPr>
        <w:spacing w:after="0"/>
        <w:ind w:firstLine="539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54B34" w:rsidRDefault="00654B34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654B34"/>
    <w:p w:rsidR="00654B34" w:rsidRDefault="00D85824">
      <w:pPr>
        <w:pStyle w:val="a5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654B34" w:rsidRDefault="00D858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654B34" w:rsidRDefault="00D85824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Ты изображаешь, украшаешь и строишь.1 класс. Н.И.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2012</w:t>
      </w:r>
    </w:p>
    <w:p w:rsidR="00654B34" w:rsidRDefault="00D85824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654B34" w:rsidRDefault="00D85824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>
        <w:rPr>
          <w:rFonts w:ascii="Times New Roman" w:hAnsi="Times New Roman"/>
          <w:sz w:val="24"/>
          <w:szCs w:val="24"/>
        </w:rPr>
        <w:t xml:space="preserve">1-9 классов. </w:t>
      </w:r>
      <w:proofErr w:type="spellStart"/>
      <w:r>
        <w:rPr>
          <w:rFonts w:ascii="Times New Roman" w:hAnsi="Times New Roman"/>
          <w:sz w:val="24"/>
          <w:szCs w:val="24"/>
        </w:rPr>
        <w:t>Программаавторского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коллектива под руководством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М.: Просвещение, 2011</w:t>
      </w:r>
    </w:p>
    <w:p w:rsidR="00654B34" w:rsidRDefault="00D85824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</w:t>
      </w:r>
    </w:p>
    <w:p w:rsidR="00654B34" w:rsidRDefault="00D858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654B34" w:rsidRDefault="00D858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654B34" w:rsidRDefault="00D85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654B34" w:rsidRDefault="00D85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654B34" w:rsidRDefault="00654B34"/>
    <w:sectPr w:rsidR="00654B34" w:rsidSect="00654B34">
      <w:pgSz w:w="11906" w:h="16838"/>
      <w:pgMar w:top="780" w:right="646" w:bottom="878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720"/>
    <w:multiLevelType w:val="multilevel"/>
    <w:tmpl w:val="317B7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154D"/>
    <w:multiLevelType w:val="multilevel"/>
    <w:tmpl w:val="48C3154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43A63"/>
    <w:multiLevelType w:val="multilevel"/>
    <w:tmpl w:val="57C43A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674"/>
    <w:multiLevelType w:val="multilevel"/>
    <w:tmpl w:val="611B1674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B154AC2"/>
    <w:multiLevelType w:val="multilevel"/>
    <w:tmpl w:val="6B154A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A3F4DF5"/>
    <w:rsid w:val="00215CAA"/>
    <w:rsid w:val="00380CDE"/>
    <w:rsid w:val="00605DF2"/>
    <w:rsid w:val="00654B34"/>
    <w:rsid w:val="00B61340"/>
    <w:rsid w:val="00B81D83"/>
    <w:rsid w:val="00D85824"/>
    <w:rsid w:val="00E77905"/>
    <w:rsid w:val="0A3F4DF5"/>
    <w:rsid w:val="1FD924CC"/>
    <w:rsid w:val="22931F3B"/>
    <w:rsid w:val="61C8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B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654B34"/>
    <w:pPr>
      <w:spacing w:after="120"/>
    </w:pPr>
  </w:style>
  <w:style w:type="paragraph" w:styleId="a4">
    <w:name w:val="Normal (Web)"/>
    <w:basedOn w:val="a"/>
    <w:rsid w:val="00654B34"/>
    <w:rPr>
      <w:sz w:val="24"/>
      <w:szCs w:val="24"/>
    </w:rPr>
  </w:style>
  <w:style w:type="paragraph" w:styleId="a5">
    <w:name w:val="Subtitle"/>
    <w:basedOn w:val="a"/>
    <w:next w:val="a3"/>
    <w:qFormat/>
    <w:rsid w:val="00654B3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qFormat/>
    <w:rsid w:val="0065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B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 ОСН ТЕКСТ Знак"/>
    <w:link w:val="a9"/>
    <w:qFormat/>
    <w:locked/>
    <w:rsid w:val="00654B34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9">
    <w:name w:val="А ОСН ТЕКСТ"/>
    <w:basedOn w:val="a"/>
    <w:link w:val="a8"/>
    <w:qFormat/>
    <w:rsid w:val="00654B34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styleId="aa">
    <w:name w:val="Balloon Text"/>
    <w:basedOn w:val="a"/>
    <w:link w:val="ab"/>
    <w:rsid w:val="00D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858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1980</Words>
  <Characters>11292</Characters>
  <Application>Microsoft Office Word</Application>
  <DocSecurity>0</DocSecurity>
  <Lines>94</Lines>
  <Paragraphs>26</Paragraphs>
  <ScaleCrop>false</ScaleCrop>
  <Company>Ишненская СОШ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5</cp:revision>
  <dcterms:created xsi:type="dcterms:W3CDTF">2018-09-29T17:38:00Z</dcterms:created>
  <dcterms:modified xsi:type="dcterms:W3CDTF">2019-02-25T14:47:00Z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