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E" w:rsidRDefault="00930E6E" w:rsidP="007D3AE7">
      <w:pPr>
        <w:pStyle w:val="a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9165285"/>
            <wp:effectExtent l="19050" t="0" r="0" b="0"/>
            <wp:docPr id="1" name="Рисунок 1" descr="H:\титульные листы новые\4 кл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6E" w:rsidRDefault="00930E6E" w:rsidP="007D3AE7">
      <w:pPr>
        <w:pStyle w:val="a7"/>
        <w:jc w:val="center"/>
        <w:rPr>
          <w:b/>
        </w:rPr>
      </w:pPr>
    </w:p>
    <w:p w:rsidR="0023670D" w:rsidRDefault="0023670D" w:rsidP="007D3AE7">
      <w:pPr>
        <w:pStyle w:val="a7"/>
        <w:jc w:val="center"/>
        <w:rPr>
          <w:b/>
        </w:rPr>
      </w:pPr>
      <w:r w:rsidRPr="000F68BF">
        <w:rPr>
          <w:b/>
        </w:rPr>
        <w:lastRenderedPageBreak/>
        <w:t>Пояснительная записка</w:t>
      </w:r>
    </w:p>
    <w:p w:rsidR="00AD70DF" w:rsidRDefault="00AD70DF" w:rsidP="00E311AE">
      <w:pPr>
        <w:autoSpaceDE w:val="0"/>
        <w:autoSpaceDN w:val="0"/>
        <w:adjustRightInd w:val="0"/>
        <w:ind w:left="284" w:right="-1"/>
        <w:rPr>
          <w:bCs/>
          <w:iCs/>
        </w:rPr>
      </w:pPr>
      <w:r>
        <w:t xml:space="preserve">   Рабочая программа по литературному чтению для 4 класса 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(Стандарты второго поколения);                                                                                                                    Концепции духовно-нравственного развития и воспи</w:t>
      </w:r>
      <w:r>
        <w:softHyphen/>
        <w:t xml:space="preserve">тания личности гражданина России </w:t>
      </w:r>
      <w:r w:rsidRPr="00446F6D">
        <w:rPr>
          <w:color w:val="000000"/>
        </w:rPr>
        <w:t xml:space="preserve">[А.Я.Данилюк, А.М.Кондаков, </w:t>
      </w:r>
      <w:proofErr w:type="spellStart"/>
      <w:r w:rsidRPr="00446F6D">
        <w:rPr>
          <w:color w:val="000000"/>
        </w:rPr>
        <w:t>В.А.Тишков</w:t>
      </w:r>
      <w:proofErr w:type="spellEnd"/>
      <w:r w:rsidRPr="00446F6D">
        <w:rPr>
          <w:color w:val="000000"/>
        </w:rPr>
        <w:t>] – М., «Просвещение», 201</w:t>
      </w:r>
      <w:r>
        <w:rPr>
          <w:color w:val="000000"/>
        </w:rPr>
        <w:t>1</w:t>
      </w:r>
      <w:r w:rsidRPr="00446F6D">
        <w:rPr>
          <w:color w:val="000000"/>
        </w:rPr>
        <w:t xml:space="preserve"> г.</w:t>
      </w:r>
      <w:r>
        <w:t xml:space="preserve">, авторской программы  (Л.Ф. Климанова,  М.В. </w:t>
      </w:r>
      <w:proofErr w:type="spellStart"/>
      <w:r>
        <w:t>Бойкина</w:t>
      </w:r>
      <w:proofErr w:type="spellEnd"/>
      <w:r>
        <w:t xml:space="preserve">  Литературное чтение  </w:t>
      </w:r>
      <w:r w:rsidR="00D461C3">
        <w:t>(</w:t>
      </w:r>
      <w:r w:rsidR="003B4B40">
        <w:t>Рабочие программы 1-4-</w:t>
      </w:r>
      <w:r w:rsidR="00E311AE">
        <w:t>М.: Просвещение, 2014 г</w:t>
      </w:r>
      <w:r>
        <w:t>)</w:t>
      </w:r>
      <w:proofErr w:type="gramStart"/>
      <w:r>
        <w:t>,</w:t>
      </w:r>
      <w:r w:rsidR="003B4B40">
        <w:t>П</w:t>
      </w:r>
      <w:proofErr w:type="gramEnd"/>
      <w:r w:rsidR="003B4B40">
        <w:t>риказа Миннауки России от 31.12.15 г №1576 «О внесении изменений в ФГОС»,</w:t>
      </w:r>
      <w:r>
        <w:t xml:space="preserve"> с опорой на ООП </w:t>
      </w:r>
      <w:proofErr w:type="spellStart"/>
      <w:r>
        <w:t>Ишненского</w:t>
      </w:r>
      <w:proofErr w:type="spellEnd"/>
      <w: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t>метапредметные</w:t>
      </w:r>
      <w:proofErr w:type="spellEnd"/>
      <w:r>
        <w:t>, предметные результаты осво</w:t>
      </w:r>
      <w:r w:rsidR="00D461C3">
        <w:t>ения учебного предмета по годам</w:t>
      </w:r>
      <w:r>
        <w:t xml:space="preserve">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AD70DF" w:rsidRDefault="00AD70DF" w:rsidP="00E311AE">
      <w:pPr>
        <w:autoSpaceDE w:val="0"/>
        <w:autoSpaceDN w:val="0"/>
        <w:adjustRightInd w:val="0"/>
        <w:ind w:left="284"/>
      </w:pPr>
      <w:r>
        <w:t>- Ли</w:t>
      </w:r>
      <w:r w:rsidR="008F2E64">
        <w:t>тературное чтение: учебник для 4</w:t>
      </w:r>
      <w:r>
        <w:t xml:space="preserve"> класса в 2 частях.  Л.Ф. </w:t>
      </w:r>
      <w:proofErr w:type="spellStart"/>
      <w:r>
        <w:t>Климановай</w:t>
      </w:r>
      <w:proofErr w:type="spellEnd"/>
      <w:r>
        <w:t xml:space="preserve"> др. </w:t>
      </w:r>
    </w:p>
    <w:p w:rsidR="00AD70DF" w:rsidRDefault="00AD70DF" w:rsidP="00E311AE">
      <w:pPr>
        <w:autoSpaceDE w:val="0"/>
        <w:autoSpaceDN w:val="0"/>
        <w:adjustRightInd w:val="0"/>
        <w:ind w:left="284"/>
      </w:pPr>
      <w:r>
        <w:t>М.: «Просвещение»201</w:t>
      </w:r>
      <w:r w:rsidR="0074628D">
        <w:t>7</w:t>
      </w:r>
      <w:r>
        <w:t>г;</w:t>
      </w:r>
    </w:p>
    <w:p w:rsidR="00D461C3" w:rsidRDefault="00D461C3" w:rsidP="00E311AE">
      <w:pPr>
        <w:autoSpaceDE w:val="0"/>
        <w:autoSpaceDN w:val="0"/>
        <w:adjustRightInd w:val="0"/>
        <w:ind w:left="284"/>
      </w:pPr>
      <w:r>
        <w:t xml:space="preserve">- М.В. </w:t>
      </w:r>
      <w:proofErr w:type="spellStart"/>
      <w:r>
        <w:t>Бойкина</w:t>
      </w:r>
      <w:proofErr w:type="spellEnd"/>
      <w:r>
        <w:t>, Л.А. Виноградская. Литературное чтение. Рабочая тетрадь для 4 класса.</w:t>
      </w:r>
    </w:p>
    <w:p w:rsidR="00D461C3" w:rsidRDefault="00D461C3" w:rsidP="00E311AE">
      <w:pPr>
        <w:autoSpaceDE w:val="0"/>
        <w:autoSpaceDN w:val="0"/>
        <w:adjustRightInd w:val="0"/>
        <w:ind w:left="284"/>
        <w:rPr>
          <w:bCs/>
          <w:iCs/>
        </w:rPr>
      </w:pPr>
      <w:r>
        <w:t>М.: «Просвещение» 2017г.</w:t>
      </w:r>
    </w:p>
    <w:p w:rsidR="00D461C3" w:rsidRDefault="00D461C3" w:rsidP="00D461C3">
      <w:pPr>
        <w:autoSpaceDE w:val="0"/>
        <w:autoSpaceDN w:val="0"/>
        <w:adjustRightInd w:val="0"/>
        <w:jc w:val="both"/>
        <w:rPr>
          <w:bCs/>
          <w:iCs/>
        </w:rPr>
      </w:pPr>
    </w:p>
    <w:p w:rsidR="00AD70DF" w:rsidRDefault="00D461C3" w:rsidP="00D461C3">
      <w:pPr>
        <w:autoSpaceDE w:val="0"/>
        <w:autoSpaceDN w:val="0"/>
        <w:adjustRightInd w:val="0"/>
        <w:jc w:val="both"/>
      </w:pPr>
      <w:r>
        <w:t xml:space="preserve">       </w:t>
      </w:r>
      <w:r w:rsidR="00AD70DF">
        <w:t>Данный учебник включён в Федеральный перечень на 201</w:t>
      </w:r>
      <w:r w:rsidR="004539B8">
        <w:t>8</w:t>
      </w:r>
      <w:r w:rsidR="00AD70DF">
        <w:t xml:space="preserve"> – 201</w:t>
      </w:r>
      <w:r w:rsidR="004539B8">
        <w:t>9</w:t>
      </w:r>
      <w:r w:rsidR="00AD70DF">
        <w:t xml:space="preserve"> учебный год.</w:t>
      </w:r>
    </w:p>
    <w:p w:rsidR="001A2163" w:rsidRDefault="001A2163" w:rsidP="001A2163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311AE" w:rsidRPr="00E311AE" w:rsidRDefault="00D461C3" w:rsidP="00E311AE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E311AE">
        <w:t xml:space="preserve">    </w:t>
      </w:r>
      <w:r w:rsidR="00E311AE" w:rsidRPr="00E311AE">
        <w:rPr>
          <w:b/>
          <w:bCs/>
          <w:color w:val="000000"/>
        </w:rPr>
        <w:t>Цели и задачи</w:t>
      </w:r>
    </w:p>
    <w:p w:rsidR="00E311AE" w:rsidRPr="00E311AE" w:rsidRDefault="00E311AE" w:rsidP="00E311AE">
      <w:pPr>
        <w:shd w:val="clear" w:color="auto" w:fill="FFFFFF"/>
        <w:ind w:firstLine="360"/>
        <w:rPr>
          <w:color w:val="000000"/>
        </w:rPr>
      </w:pPr>
      <w:r w:rsidRPr="00E311AE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E311AE">
        <w:rPr>
          <w:b/>
          <w:bCs/>
          <w:color w:val="000000"/>
        </w:rPr>
        <w:t>целей:</w:t>
      </w:r>
    </w:p>
    <w:p w:rsidR="00E311AE" w:rsidRPr="00E311AE" w:rsidRDefault="00E311AE" w:rsidP="00E311AE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развитие </w:t>
      </w:r>
      <w:r w:rsidRPr="00E311AE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311AE" w:rsidRPr="00E311AE" w:rsidRDefault="00E311AE" w:rsidP="00E311AE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овладение</w:t>
      </w:r>
      <w:r w:rsidRPr="00E311AE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311AE" w:rsidRPr="00E311AE" w:rsidRDefault="00E311AE" w:rsidP="00E311AE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воспитание</w:t>
      </w:r>
      <w:r w:rsidRPr="00E311AE">
        <w:rPr>
          <w:color w:val="000000"/>
        </w:rPr>
        <w:t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311AE" w:rsidRPr="00E311AE" w:rsidRDefault="00E311AE" w:rsidP="00E311AE">
      <w:pPr>
        <w:shd w:val="clear" w:color="auto" w:fill="FFFFFF"/>
        <w:rPr>
          <w:color w:val="000000"/>
        </w:rPr>
      </w:pPr>
      <w:r w:rsidRPr="00E311AE">
        <w:rPr>
          <w:b/>
          <w:bCs/>
          <w:color w:val="000000"/>
        </w:rPr>
        <w:t>Задачи:</w:t>
      </w:r>
    </w:p>
    <w:p w:rsidR="00E311AE" w:rsidRPr="00E311AE" w:rsidRDefault="00E311AE" w:rsidP="00E311AE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формирование техники чтения и приемов понимания прочитанного;</w:t>
      </w:r>
    </w:p>
    <w:p w:rsidR="00E311AE" w:rsidRPr="00E311AE" w:rsidRDefault="00E311AE" w:rsidP="00E311AE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развитие устной и письменной речи, творческих способностей детей;</w:t>
      </w:r>
    </w:p>
    <w:p w:rsidR="00E311AE" w:rsidRDefault="00E311AE" w:rsidP="00E311AE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3B49CE" w:rsidRPr="00E311AE" w:rsidRDefault="003B49CE" w:rsidP="00E311AE">
      <w:pPr>
        <w:shd w:val="clear" w:color="auto" w:fill="FFFFFF"/>
        <w:rPr>
          <w:color w:val="000000"/>
        </w:rPr>
      </w:pPr>
    </w:p>
    <w:p w:rsidR="004539B8" w:rsidRDefault="00D461C3" w:rsidP="00D461C3">
      <w:pPr>
        <w:jc w:val="both"/>
      </w:pPr>
      <w:r>
        <w:t xml:space="preserve">  </w:t>
      </w:r>
      <w:r w:rsidR="003B49CE">
        <w:t xml:space="preserve">     </w:t>
      </w:r>
      <w:r w:rsidR="004539B8">
        <w:t>В программе курса "Литературное чтение"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D461C3" w:rsidRDefault="00D461C3" w:rsidP="00D461C3">
      <w:pPr>
        <w:jc w:val="both"/>
      </w:pPr>
    </w:p>
    <w:p w:rsidR="00D461C3" w:rsidRDefault="00D461C3" w:rsidP="00D461C3">
      <w:pPr>
        <w:pStyle w:val="a7"/>
      </w:pPr>
      <w:r>
        <w:t xml:space="preserve">            </w:t>
      </w:r>
      <w:r w:rsidRPr="009A5B30">
        <w:t xml:space="preserve">В соответствии с </w:t>
      </w:r>
      <w:r>
        <w:t xml:space="preserve">ООП </w:t>
      </w:r>
      <w:r w:rsidR="000B0810">
        <w:t xml:space="preserve">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 w:rsidR="00D81053">
        <w:t xml:space="preserve"> (</w:t>
      </w:r>
      <w:r>
        <w:t>34 учебные недели</w:t>
      </w:r>
      <w:r w:rsidRPr="009A5B30">
        <w:t>).</w:t>
      </w:r>
    </w:p>
    <w:p w:rsidR="00D461C3" w:rsidRDefault="00D461C3" w:rsidP="00D461C3">
      <w:pPr>
        <w:pStyle w:val="a7"/>
      </w:pPr>
    </w:p>
    <w:p w:rsidR="00D461C3" w:rsidRDefault="00D461C3" w:rsidP="00D461C3">
      <w:pPr>
        <w:jc w:val="both"/>
      </w:pPr>
    </w:p>
    <w:p w:rsidR="00BB3D94" w:rsidRDefault="00D461C3" w:rsidP="00D461C3">
      <w:pPr>
        <w:jc w:val="both"/>
      </w:pPr>
      <w:r>
        <w:t xml:space="preserve">       </w:t>
      </w:r>
      <w:r w:rsidR="00BB3D94">
        <w:t xml:space="preserve">На основании учебного плана МОУ </w:t>
      </w:r>
      <w:proofErr w:type="spellStart"/>
      <w:r w:rsidR="00BB3D94">
        <w:t>Ишненской</w:t>
      </w:r>
      <w:proofErr w:type="spellEnd"/>
      <w:r w:rsidR="00BB3D94">
        <w:t xml:space="preserve"> СОШ на 2018-2019 учебный год </w:t>
      </w:r>
      <w:proofErr w:type="spellStart"/>
      <w:proofErr w:type="gramStart"/>
      <w:r w:rsidR="00184849">
        <w:t>год</w:t>
      </w:r>
      <w:proofErr w:type="spellEnd"/>
      <w:proofErr w:type="gramEnd"/>
      <w:r w:rsidR="00184849">
        <w:t xml:space="preserve">  и методического письма </w:t>
      </w:r>
      <w:r w:rsidR="00184849" w:rsidRPr="004829D8">
        <w:t>об организации образовательной деятельности в начальных классах</w:t>
      </w:r>
      <w:r w:rsidR="00184849" w:rsidRPr="004829D8">
        <w:br/>
        <w:t>общеобразовательных</w:t>
      </w:r>
      <w:r w:rsidR="00184849">
        <w:t xml:space="preserve"> учреждений Ярославской области </w:t>
      </w:r>
      <w:r w:rsidR="00184849" w:rsidRPr="004829D8">
        <w:t xml:space="preserve">в 2018/2019 </w:t>
      </w:r>
      <w:proofErr w:type="spellStart"/>
      <w:r w:rsidR="00184849" w:rsidRPr="004829D8">
        <w:t>уч.г</w:t>
      </w:r>
      <w:proofErr w:type="spellEnd"/>
      <w:r w:rsidR="00184849" w:rsidRPr="004829D8">
        <w:t>.</w:t>
      </w:r>
      <w:r w:rsidR="00184849">
        <w:t xml:space="preserve"> </w:t>
      </w:r>
      <w:r w:rsidR="00BB3D94">
        <w:t>в рабочую программу внесены изменения.</w:t>
      </w:r>
      <w:r w:rsidRPr="00D461C3">
        <w:t xml:space="preserve"> </w:t>
      </w:r>
      <w:r>
        <w:t>17 уроков</w:t>
      </w:r>
      <w:r w:rsidR="00BB3D94">
        <w:t xml:space="preserve"> отводится на изучение предметной области «Литературное чтение на родном языке». Темы этой предметной области выделены курсивом.</w:t>
      </w:r>
    </w:p>
    <w:p w:rsidR="00BB3D94" w:rsidRPr="00BB3D94" w:rsidRDefault="00BB3D94" w:rsidP="00BB3D94">
      <w:pPr>
        <w:pStyle w:val="ab"/>
        <w:spacing w:before="225" w:beforeAutospacing="0" w:line="288" w:lineRule="atLeast"/>
        <w:ind w:left="-567" w:right="375"/>
        <w:rPr>
          <w:b/>
          <w:color w:val="000000"/>
        </w:rPr>
      </w:pPr>
      <w:r>
        <w:rPr>
          <w:color w:val="000000"/>
        </w:rPr>
        <w:lastRenderedPageBreak/>
        <w:t xml:space="preserve">                     </w:t>
      </w:r>
      <w:r w:rsidRPr="00BB3D94">
        <w:rPr>
          <w:b/>
          <w:color w:val="000000"/>
        </w:rPr>
        <w:t>Планируемые результаты «Литературное чтение на родном языке»:</w:t>
      </w:r>
    </w:p>
    <w:tbl>
      <w:tblPr>
        <w:tblpPr w:leftFromText="180" w:rightFromText="180" w:vertAnchor="text" w:horzAnchor="margin" w:tblpX="41" w:tblpY="2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D61455" w:rsidRPr="005B5933" w:rsidTr="008F3A23">
        <w:trPr>
          <w:trHeight w:val="5739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61455" w:rsidRPr="00FA4A87" w:rsidRDefault="00D61455" w:rsidP="008F3A23">
            <w:pPr>
              <w:jc w:val="both"/>
            </w:pPr>
            <w:r w:rsidRPr="005B5933">
              <w:rPr>
                <w:color w:val="000000"/>
              </w:rPr>
              <w:t>1.</w:t>
            </w:r>
            <w:r w:rsidRPr="004A1407">
              <w:t>О</w:t>
            </w:r>
            <w:r w:rsidRPr="00FA4A87">
              <w:t xml:space="preserve">смысливать эстетические и нравственные ценности художественного текста </w:t>
            </w:r>
            <w:r>
              <w:t>на русском языке и высказывать суждение,</w:t>
            </w:r>
          </w:p>
          <w:p w:rsidR="00D61455" w:rsidRPr="00FA4A87" w:rsidRDefault="00D61455" w:rsidP="008F3A23">
            <w:pPr>
              <w:jc w:val="both"/>
            </w:pPr>
            <w:r w:rsidRPr="00FA4A87">
              <w:t>осмысливать эстетические и нравственные ценности художественного текста</w:t>
            </w:r>
            <w:r>
              <w:t xml:space="preserve"> на русском языке </w:t>
            </w:r>
            <w:r w:rsidRPr="00FA4A87">
              <w:t>и высказывать собственное суждение;</w:t>
            </w:r>
          </w:p>
          <w:p w:rsidR="008F3A23" w:rsidRPr="005B5933" w:rsidRDefault="00D61455" w:rsidP="008F3A23">
            <w:pPr>
              <w:jc w:val="both"/>
              <w:rPr>
                <w:color w:val="000000"/>
              </w:rPr>
            </w:pPr>
            <w:r w:rsidRPr="00FA4A87">
              <w:t xml:space="preserve">высказывать собственное суждение о </w:t>
            </w:r>
            <w:proofErr w:type="gramStart"/>
            <w:r w:rsidRPr="00FA4A87">
              <w:t>прочитанном</w:t>
            </w:r>
            <w:proofErr w:type="gramEnd"/>
            <w:r w:rsidRPr="00FA4A87">
              <w:t xml:space="preserve"> (прослушанном) </w:t>
            </w:r>
          </w:p>
          <w:p w:rsidR="008F3A23" w:rsidRPr="004F435B" w:rsidRDefault="008F3A23" w:rsidP="008F3A23">
            <w:pPr>
              <w:jc w:val="both"/>
            </w:pPr>
            <w:r w:rsidRPr="004F43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>В</w:t>
            </w:r>
            <w:r w:rsidRPr="00FA4A87">
              <w:t>оспринимать художественную литературу как вид искусства</w:t>
            </w:r>
            <w:r>
              <w:t>, о</w:t>
            </w:r>
            <w:r w:rsidRPr="004F435B">
              <w:t xml:space="preserve">риентироваться в содержании художественного, учебного и </w:t>
            </w:r>
          </w:p>
          <w:p w:rsidR="008F3A23" w:rsidRPr="004F435B" w:rsidRDefault="008F3A23" w:rsidP="008F3A23">
            <w:pPr>
              <w:jc w:val="both"/>
            </w:pPr>
            <w:proofErr w:type="gramStart"/>
            <w:r w:rsidRPr="004F435B">
              <w:t>научно-популярного текста</w:t>
            </w:r>
            <w:r>
              <w:t xml:space="preserve"> на русском языке</w:t>
            </w:r>
            <w:r w:rsidRPr="004F435B">
              <w:t xml:space="preserve">, понимать его смысл (при чтении вслух и про </w:t>
            </w:r>
            <w:proofErr w:type="gramEnd"/>
          </w:p>
          <w:p w:rsidR="008F3A23" w:rsidRPr="004F435B" w:rsidRDefault="008F3A23" w:rsidP="008F3A23">
            <w:proofErr w:type="gramStart"/>
            <w:r w:rsidRPr="004F435B">
              <w:t>себя, при прослушивании)</w:t>
            </w:r>
            <w:r>
              <w:t xml:space="preserve">, </w:t>
            </w:r>
            <w:r w:rsidRPr="00FA4A87">
      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</w:t>
            </w:r>
            <w:r>
              <w:t>х</w:t>
            </w:r>
            <w:r w:rsidRPr="00FA4A87">
              <w:t>удожественной выразительности (иносказание, метафора, олицетворение, сравнение, эпитет</w:t>
            </w:r>
            <w:r>
              <w:t xml:space="preserve">, </w:t>
            </w:r>
            <w:r w:rsidRPr="00FA4A87">
              <w:t>определять позиции героев художественного текста, позицию автора художественного текста</w:t>
            </w:r>
            <w:proofErr w:type="gramEnd"/>
          </w:p>
          <w:p w:rsidR="008F3A23" w:rsidRDefault="008F3A23" w:rsidP="008F3A23">
            <w:pPr>
              <w:pStyle w:val="a7"/>
            </w:pPr>
            <w:r>
              <w:t xml:space="preserve">   </w:t>
            </w:r>
            <w:r w:rsidRPr="00166BDA">
              <w:t xml:space="preserve">     </w:t>
            </w:r>
            <w:r>
              <w:t xml:space="preserve">      </w:t>
            </w:r>
          </w:p>
          <w:p w:rsidR="008F3A23" w:rsidRDefault="008F3A23" w:rsidP="008F3A23">
            <w:pPr>
              <w:pStyle w:val="a7"/>
            </w:pPr>
            <w:r>
              <w:t xml:space="preserve">         </w:t>
            </w:r>
            <w:r w:rsidRPr="00166BDA">
              <w:t>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</w:t>
            </w:r>
            <w:r>
              <w:t xml:space="preserve">щихся </w:t>
            </w:r>
            <w:r w:rsidRPr="00166BDA">
              <w:t xml:space="preserve"> разработаны индивидуальные проверочные работы, карточки-помощники </w:t>
            </w:r>
            <w:r>
              <w:t>с алгоритмом выполнения заданий и вопросами.</w:t>
            </w:r>
          </w:p>
          <w:p w:rsidR="00D61455" w:rsidRPr="008F3A23" w:rsidRDefault="00D61455" w:rsidP="008F3A23"/>
        </w:tc>
      </w:tr>
    </w:tbl>
    <w:p w:rsidR="004539B8" w:rsidRDefault="004539B8" w:rsidP="00184849">
      <w:pPr>
        <w:pStyle w:val="a7"/>
      </w:pPr>
    </w:p>
    <w:p w:rsidR="00166BDA" w:rsidRPr="00B07053" w:rsidRDefault="00166BDA" w:rsidP="008F3A23">
      <w:pPr>
        <w:pStyle w:val="a7"/>
      </w:pPr>
      <w:r w:rsidRPr="004539B8">
        <w:rPr>
          <w:color w:val="FF0000"/>
        </w:rPr>
        <w:t xml:space="preserve">   </w:t>
      </w:r>
      <w:r w:rsidR="008F3A23">
        <w:rPr>
          <w:color w:val="FF0000"/>
        </w:rPr>
        <w:t xml:space="preserve">    </w:t>
      </w:r>
      <w:r w:rsidRPr="00B07053">
        <w:t>В связи с тем, что п</w:t>
      </w:r>
      <w:r w:rsidR="008F3A23">
        <w:t>о программе в 4 классе 102 часа</w:t>
      </w:r>
      <w:r w:rsidRPr="00B07053">
        <w:t xml:space="preserve">, но из-за праздничных дней в 2017-2018 учебном году выпадает </w:t>
      </w:r>
      <w:r w:rsidR="00114808" w:rsidRPr="00B07053">
        <w:t>1 урок</w:t>
      </w:r>
      <w:r w:rsidRPr="00B07053">
        <w:t>, то программа по мере необходимости бу</w:t>
      </w:r>
      <w:r w:rsidR="008F3A23">
        <w:t>дет скорректирована</w:t>
      </w:r>
      <w:r w:rsidRPr="00B07053">
        <w:t>.</w:t>
      </w:r>
    </w:p>
    <w:p w:rsidR="00451270" w:rsidRDefault="0023670D" w:rsidP="008F3A23">
      <w:pPr>
        <w:pStyle w:val="a7"/>
        <w:rPr>
          <w:b/>
        </w:rPr>
      </w:pPr>
      <w:r>
        <w:t xml:space="preserve">     </w:t>
      </w: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«И повесил Олег щит свой на врата Царьграда...»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«И вспомнил Олег коня своего...»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        16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П. П. Ершов «Конёк-горбунок».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«Дары Терека»,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Л. Н. Толстой «Детство», «Как мужик убрал камень».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А. П. Чехов «Мальчики»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А. Н. Плещеев «Дети и птичка».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«Школьник»,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И. А. Бунин «Листопад»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</w:p>
          <w:p w:rsidR="00184849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М. Гаршин «Сказка о жабе и розе»</w:t>
            </w:r>
          </w:p>
          <w:p w:rsidR="00184849" w:rsidRPr="00451270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lastRenderedPageBreak/>
              <w:t>. П. П. Бажов «Серебряное копытце».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В. Ю. Драгунский «Главные реки», «Что любит Мишка».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 xml:space="preserve">В. В. </w:t>
            </w:r>
            <w:proofErr w:type="spellStart"/>
            <w:r w:rsidRPr="00451270">
              <w:rPr>
                <w:color w:val="000000"/>
              </w:rPr>
              <w:t>Голявкин</w:t>
            </w:r>
            <w:proofErr w:type="spellEnd"/>
            <w:r w:rsidRPr="00451270">
              <w:rPr>
                <w:color w:val="000000"/>
              </w:rPr>
              <w:t xml:space="preserve"> «Никакой я горчицы не ел»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8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4ч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Я. Брюсова «Опять сон», «Детская».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Есенин «Бабушкины сказки». 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9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6 ч</w:t>
            </w:r>
          </w:p>
          <w:p w:rsidR="00184849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Б. Л. Пастернак «Золотая осень».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 С. А. </w:t>
            </w:r>
            <w:proofErr w:type="spellStart"/>
            <w:r w:rsidRPr="00D96E6C">
              <w:rPr>
                <w:bCs/>
                <w:iCs/>
                <w:color w:val="000000"/>
              </w:rPr>
              <w:t>Кпычков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«Весна в лесу».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Б. </w:t>
            </w:r>
            <w:proofErr w:type="spellStart"/>
            <w:r w:rsidRPr="00D96E6C">
              <w:rPr>
                <w:bCs/>
                <w:iCs/>
                <w:color w:val="000000"/>
              </w:rPr>
              <w:t>Кедрин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«Бабье лето».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Н. М. Рубцов «Сентябрь».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С. А. Есенин «Лебёдушка»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5ч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Б. А. Слуцкий «Лошади в океане»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7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С. Лагерлеф «Святая ночь», </w:t>
            </w:r>
            <w:r>
              <w:rPr>
                <w:bCs/>
                <w:iCs/>
                <w:color w:val="000000"/>
              </w:rPr>
              <w:t xml:space="preserve">            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«В Назарете»</w:t>
            </w:r>
          </w:p>
        </w:tc>
      </w:tr>
    </w:tbl>
    <w:p w:rsidR="008F103C" w:rsidRDefault="008F103C" w:rsidP="00451270">
      <w:pPr>
        <w:jc w:val="both"/>
        <w:rPr>
          <w:b/>
        </w:rPr>
      </w:pPr>
    </w:p>
    <w:p w:rsidR="00804332" w:rsidRPr="00202E4F" w:rsidRDefault="005052B8" w:rsidP="00202E4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учебного предмета</w:t>
      </w:r>
      <w:r w:rsidR="008F3A23" w:rsidRPr="00B72188">
        <w:rPr>
          <w:b/>
          <w:color w:val="000000"/>
        </w:rPr>
        <w:t xml:space="preserve"> </w:t>
      </w:r>
    </w:p>
    <w:p w:rsidR="00804332" w:rsidRPr="008F3A23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</w:t>
      </w:r>
      <w:r w:rsidRPr="008F3A23">
        <w:rPr>
          <w:color w:val="000000"/>
        </w:rPr>
        <w:lastRenderedPageBreak/>
        <w:t>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804332" w:rsidRPr="008F3A23" w:rsidRDefault="00804332" w:rsidP="008043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Обуч</w:t>
      </w:r>
      <w:r w:rsidR="00804332" w:rsidRPr="008F3A23">
        <w:rPr>
          <w:rStyle w:val="ac"/>
          <w:b/>
          <w:bCs/>
          <w:color w:val="000000"/>
        </w:rPr>
        <w:t>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202E4F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8043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804332" w:rsidRPr="008F3A23" w:rsidRDefault="00804332" w:rsidP="008043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04332" w:rsidRPr="008F3A23" w:rsidRDefault="00804332" w:rsidP="008043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804332" w:rsidRPr="008F3A23" w:rsidRDefault="00804332" w:rsidP="008043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="00804332"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804332" w:rsidRPr="008F3A23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8043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="00804332"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804332" w:rsidRPr="008F3A23" w:rsidRDefault="00804332" w:rsidP="008043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65A8F" w:rsidRPr="00950BEF" w:rsidRDefault="00202E4F" w:rsidP="00202E4F">
      <w:r>
        <w:t xml:space="preserve">                                               </w:t>
      </w:r>
      <w:r w:rsidR="005D106E">
        <w:rPr>
          <w:b/>
        </w:rPr>
        <w:t>Календарно тематическое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598" w:type="dxa"/>
        <w:tblLook w:val="04A0"/>
      </w:tblPr>
      <w:tblGrid>
        <w:gridCol w:w="576"/>
        <w:gridCol w:w="1209"/>
        <w:gridCol w:w="3867"/>
        <w:gridCol w:w="2323"/>
        <w:gridCol w:w="1082"/>
        <w:gridCol w:w="578"/>
        <w:gridCol w:w="963"/>
      </w:tblGrid>
      <w:tr w:rsidR="005D106E" w:rsidTr="00BB3D94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BB3D94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47700"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(7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7700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7700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447700">
              <w:rPr>
                <w:i/>
                <w:sz w:val="24"/>
                <w:szCs w:val="24"/>
              </w:rPr>
              <w:t xml:space="preserve"> </w:t>
            </w:r>
            <w:r w:rsidRPr="00447700">
              <w:rPr>
                <w:rStyle w:val="c7"/>
                <w:i/>
                <w:sz w:val="24"/>
                <w:szCs w:val="24"/>
              </w:rPr>
              <w:t>А. С. Пушкина «Песнь о вещем Олеге».</w:t>
            </w:r>
            <w:r w:rsidRPr="0044770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47700">
              <w:rPr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447700">
              <w:rPr>
                <w:rStyle w:val="c7"/>
                <w:i/>
                <w:sz w:val="24"/>
                <w:szCs w:val="24"/>
              </w:rPr>
              <w:t>поездочки</w:t>
            </w:r>
            <w:proofErr w:type="spellEnd"/>
            <w:r w:rsidRPr="00447700">
              <w:rPr>
                <w:rStyle w:val="c7"/>
                <w:i/>
                <w:sz w:val="24"/>
                <w:szCs w:val="24"/>
              </w:rPr>
              <w:t xml:space="preserve">».  Сказочный характер былины. </w:t>
            </w:r>
            <w:r>
              <w:rPr>
                <w:rStyle w:val="c7"/>
                <w:sz w:val="24"/>
                <w:szCs w:val="24"/>
              </w:rPr>
              <w:t xml:space="preserve">Прозаический текст былины в пересказе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 xml:space="preserve">Н. Карнауховой. Сравнение поэтического и прозаического текстов. Герой былины – защитник государства Российского. </w:t>
            </w:r>
            <w:r w:rsidRPr="00447700">
              <w:rPr>
                <w:rStyle w:val="c7"/>
                <w:i/>
                <w:sz w:val="24"/>
                <w:szCs w:val="24"/>
              </w:rPr>
              <w:t>Картина В. Васнецова «Богатыри».</w:t>
            </w:r>
            <w:r>
              <w:rPr>
                <w:b/>
                <w:sz w:val="24"/>
                <w:szCs w:val="24"/>
              </w:rPr>
              <w:t xml:space="preserve"> Стартовая диагностическая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В работе меньше вопросов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47700">
              <w:rPr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pStyle w:val="a7"/>
              <w:jc w:val="both"/>
              <w:rPr>
                <w:i/>
              </w:rPr>
            </w:pPr>
            <w:r w:rsidRPr="00447700">
              <w:rPr>
                <w:rStyle w:val="c7"/>
                <w:i/>
              </w:rPr>
              <w:t xml:space="preserve">Сергий Радонежский – святой земли русской. </w:t>
            </w:r>
          </w:p>
          <w:p w:rsidR="005D106E" w:rsidRPr="00F54CCB" w:rsidRDefault="005D106E" w:rsidP="005D106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В. Клыков. Памятник Сергию Радонежскому. </w:t>
            </w:r>
            <w:r w:rsidRPr="00447700">
              <w:rPr>
                <w:rStyle w:val="c7"/>
                <w:i/>
                <w:sz w:val="24"/>
                <w:szCs w:val="24"/>
              </w:rPr>
              <w:lastRenderedPageBreak/>
              <w:t>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Детство и юность Варфоломея.</w:t>
            </w:r>
            <w:r w:rsidRPr="00C018FD">
              <w:t xml:space="preserve"> Работа с книгой</w:t>
            </w:r>
            <w:proofErr w:type="gramStart"/>
            <w:r>
              <w:t>"Б</w:t>
            </w:r>
            <w:proofErr w:type="gramEnd"/>
            <w:r>
              <w:t>ылины и героические сказки"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1F61B3">
              <w:rPr>
                <w:rStyle w:val="c92"/>
                <w:i/>
                <w:sz w:val="24"/>
                <w:szCs w:val="24"/>
              </w:rPr>
              <w:t>Рассказ о битве на Куликовом поле на основе опорных слов и репродукций известных картин</w:t>
            </w:r>
            <w:r>
              <w:rPr>
                <w:rStyle w:val="c92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539B8" w:rsidRDefault="005D106E" w:rsidP="005D106E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 w:rsidRPr="004539B8">
              <w:rPr>
                <w:b/>
              </w:rPr>
              <w:t xml:space="preserve"> по теме: " Летописи, былины, сказания, жития "</w:t>
            </w:r>
          </w:p>
          <w:p w:rsidR="005D106E" w:rsidRDefault="005D106E" w:rsidP="005D106E">
            <w:pPr>
              <w:jc w:val="both"/>
              <w:rPr>
                <w:rStyle w:val="c92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  <w:r>
              <w:t xml:space="preserve">Сообщение об </w:t>
            </w:r>
            <w:r w:rsidRPr="003A36C0">
              <w:t xml:space="preserve"> историческом событии.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«Чудесный мир классики». Прогнозирование содержания раздела. П. П. Ершов «Конёк-горбунок».  </w:t>
            </w:r>
            <w:r w:rsidRPr="00447700">
              <w:rPr>
                <w:rStyle w:val="c7"/>
                <w:i/>
                <w:sz w:val="24"/>
                <w:szCs w:val="24"/>
              </w:rPr>
              <w:t xml:space="preserve">Сравнение литературной и народной сказок. Мотивы народной сказки </w:t>
            </w:r>
            <w:proofErr w:type="gramStart"/>
            <w:r w:rsidRPr="00447700">
              <w:rPr>
                <w:rStyle w:val="c7"/>
                <w:i/>
                <w:sz w:val="24"/>
                <w:szCs w:val="24"/>
              </w:rPr>
              <w:t>в</w:t>
            </w:r>
            <w:proofErr w:type="gramEnd"/>
            <w:r w:rsidRPr="00447700">
              <w:rPr>
                <w:rStyle w:val="c7"/>
                <w:i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Ершов «Конёк-горбунок».  События литературной сказки. Герои сказки.  Младший брат Иван – настоящий герой сказки. Характеристика героя.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 П. Ершов «Конёк-горбунок». Сравнение словесного и изобразительного искусства.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F75721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 «Няне».</w:t>
            </w:r>
            <w:r w:rsidR="005D106E">
              <w:rPr>
                <w:rStyle w:val="c7"/>
                <w:sz w:val="24"/>
                <w:szCs w:val="24"/>
              </w:rPr>
              <w:t xml:space="preserve"> Авторское отношение к </w:t>
            </w:r>
            <w:proofErr w:type="gramStart"/>
            <w:r w:rsidR="005D106E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="005D106E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4A6EF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А. С. Пушкин «Туча». «Унылая пора! ...». Интонация стихотворения. Сравнение словесного и изобразительного искусства.  Заучивание наизусть.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«Сказка о мёртвой царевне и семи богатырях…».  Мотивы народной сказки </w:t>
            </w:r>
            <w:proofErr w:type="gramStart"/>
            <w:r>
              <w:rPr>
                <w:rStyle w:val="c7"/>
                <w:sz w:val="24"/>
                <w:szCs w:val="24"/>
              </w:rPr>
              <w:t>в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литературной.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  <w:proofErr w:type="spellStart"/>
            <w:r w:rsidRPr="003A36C0">
              <w:t>Озаглавливание</w:t>
            </w:r>
            <w:proofErr w:type="spellEnd"/>
            <w:r w:rsidRPr="003A36C0">
              <w:t xml:space="preserve"> частей сказки.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Ю. Лермонтов «Дары Терека».  Картины природы в стихотворении. Выразительное чтение.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«Стихи великих поэтов»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ВМ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Л. Н. Толстой «Детство».  События рассказа. </w:t>
            </w:r>
            <w:r>
              <w:rPr>
                <w:rStyle w:val="c7"/>
                <w:sz w:val="24"/>
                <w:szCs w:val="24"/>
              </w:rPr>
              <w:lastRenderedPageBreak/>
              <w:t>Характер главного героя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Л. Н. Толстой.  Басня «Как мужик камень убрал».  Особенности басни.  Главная мысль.</w:t>
            </w:r>
            <w:r w:rsidRPr="00C018FD">
              <w:t xml:space="preserve"> Работа  с книгой</w:t>
            </w:r>
            <w:r>
              <w:rPr>
                <w:b/>
              </w:rPr>
              <w:t xml:space="preserve"> "</w:t>
            </w:r>
            <w:proofErr w:type="gramStart"/>
            <w:r>
              <w:t>К</w:t>
            </w:r>
            <w:r w:rsidRPr="00321B1A">
              <w:t>ниги</w:t>
            </w:r>
            <w:proofErr w:type="gramEnd"/>
            <w:r w:rsidRPr="00321B1A">
              <w:t xml:space="preserve"> по которым учились наши предки</w:t>
            </w:r>
            <w:r>
              <w:rPr>
                <w:b/>
              </w:rPr>
              <w:t>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«Чудесный мир классики».</w:t>
            </w:r>
            <w:r>
              <w:rPr>
                <w:rStyle w:val="c7"/>
                <w:sz w:val="24"/>
                <w:szCs w:val="24"/>
              </w:rPr>
              <w:t xml:space="preserve">  Оценка своих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4A6EF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Н. Плещеев «Дети и птичка».  Ритм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pStyle w:val="a7"/>
              <w:jc w:val="both"/>
            </w:pPr>
            <w:r>
              <w:rPr>
                <w:rStyle w:val="c7"/>
              </w:rPr>
              <w:t>Н. А. Некрасов «Школьник». «В зимние сумерки…».  </w:t>
            </w:r>
          </w:p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Слово как средство художественной выразительности.  Сравнения, эпитеты.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</w:t>
            </w:r>
            <w:r>
              <w:t xml:space="preserve">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 xml:space="preserve"> о природе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pStyle w:val="a7"/>
              <w:jc w:val="both"/>
            </w:pPr>
            <w:r>
              <w:rPr>
                <w:rStyle w:val="c7"/>
              </w:rPr>
              <w:t xml:space="preserve">Знакомство с разделом «Литературные сказки». </w:t>
            </w:r>
          </w:p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Прогнозирование содержания раздела.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М. Гаршин «Сказка о жабе и розе».   Особенности данного литературного жанра.  Сказка или рассказ. Главная мысль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М. Гаршин «Сказка о жабе и розе».    Текст-описание в содержании художественного произведения.</w:t>
            </w:r>
            <w:r>
              <w:rPr>
                <w:rStyle w:val="c7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М. Гаршин «Сказка о жабе и розе».    Герои литературного текста.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Авторское отношение к героям.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  <w:r w:rsidRPr="003A36C0">
              <w:t>Пересказ сказки с использованием вопросов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321B1A" w:rsidRDefault="005D106E" w:rsidP="005D106E"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  <w:r>
              <w:rPr>
                <w:b/>
                <w:bCs/>
              </w:rPr>
              <w:t xml:space="preserve"> ВМ</w:t>
            </w:r>
            <w:r w:rsidR="00950BEF">
              <w:rPr>
                <w:b/>
                <w:bCs/>
              </w:rPr>
              <w:t>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>"Литературные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 xml:space="preserve">Х </w:t>
            </w:r>
            <w:proofErr w:type="gramStart"/>
            <w:r w:rsidRPr="00321B1A">
              <w:t>в</w:t>
            </w:r>
            <w:proofErr w:type="gramEnd"/>
            <w:r w:rsidRPr="00321B1A">
              <w:t>"</w:t>
            </w:r>
          </w:p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«Делу время – потехе час». Прогнозирование содержания раздела. Е. Л. Шварц «Сказка о потерянном времени».  Нравственный смысл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Драгунский «Что любит Мишка».  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. Пересказ текста от лица героев. Юмористические рассказы 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Драгунского</w:t>
            </w:r>
            <w:proofErr w:type="gramEnd"/>
            <w:r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6.01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lastRenderedPageBreak/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(8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3.01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4.01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A6EFE"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B07053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07053">
              <w:rPr>
                <w:rStyle w:val="c7"/>
                <w:i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950BEF">
              <w:rPr>
                <w:rStyle w:val="c7"/>
                <w:b/>
                <w:sz w:val="24"/>
                <w:szCs w:val="24"/>
              </w:rPr>
              <w:t>тест по теме  «Страна детства».</w:t>
            </w:r>
            <w:r>
              <w:rPr>
                <w:rStyle w:val="c7"/>
                <w:sz w:val="24"/>
                <w:szCs w:val="24"/>
              </w:rPr>
              <w:t xml:space="preserve"> Литературная викторина. Оценка своих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ПОЭТИЧЕСКАЯ ТЕТРАДЬ.  (4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«Поэтическая тетрадь». Прогнозирование содержания раздела.  Тема стихотворений В. Я. Брюсова «Опять сон», «Детская». Развитие чувства в лирическом стихотворении.  Выразительное чтение.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С. А. Есенин «Бабушкины сказки».  Тема стихотворения.   Развитие чувства в лирическом произведении.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pStyle w:val="a7"/>
              <w:jc w:val="both"/>
              <w:rPr>
                <w:i/>
                <w:lang w:eastAsia="en-US"/>
              </w:rPr>
            </w:pPr>
            <w:r w:rsidRPr="00447700">
              <w:rPr>
                <w:rStyle w:val="c7"/>
                <w:i/>
              </w:rPr>
              <w:t>М. И. Цветаева «Бежит тропинка с бугорка». «Наши царства».  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6EFE"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950BEF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 Сравнение произведений разных поэтов на одну и ту же тему.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(9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A6EF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М. Пришвин «Выскочка».  Анализ заголовка. Герои произведения. </w:t>
            </w:r>
            <w:r>
              <w:rPr>
                <w:rStyle w:val="c7"/>
                <w:sz w:val="24"/>
                <w:szCs w:val="24"/>
              </w:rPr>
              <w:lastRenderedPageBreak/>
              <w:t> Характеристика героя на основе поступка.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6EFE">
              <w:rPr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  <w:r w:rsidRPr="00E1104E">
              <w:t>Выборочный пересказ по готовому плану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ВМ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ПОЭТИЧЕСКАЯ ТЕТРАДЬ. </w:t>
            </w:r>
            <w:r>
              <w:rPr>
                <w:rStyle w:val="c7"/>
                <w:sz w:val="24"/>
                <w:szCs w:val="24"/>
              </w:rPr>
              <w:t> (6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«Поэтическая тетрадь». Прогнозирование содержания раздела. Картины осени в лирическом произведении Б. Л. Пастернака «Золотая осень».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А. </w:t>
            </w:r>
            <w:proofErr w:type="spellStart"/>
            <w:r>
              <w:rPr>
                <w:rStyle w:val="c7"/>
                <w:sz w:val="24"/>
                <w:szCs w:val="24"/>
              </w:rPr>
              <w:t>Клычков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«Весна в лесу».  Картины весны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Б. </w:t>
            </w:r>
            <w:proofErr w:type="spellStart"/>
            <w:r>
              <w:rPr>
                <w:rStyle w:val="c7"/>
                <w:sz w:val="24"/>
                <w:szCs w:val="24"/>
              </w:rPr>
              <w:t>Кедрин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«Бабье лето».  Картины лета в стихотворении.  Чтение наизусть.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Н. М. Рубцов «Сентябрь».  Изображение природы в сентябре в лирическом произведении. Средства художественной выразительности.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А. Есенин «Лебёдушка». </w:t>
            </w:r>
            <w:r w:rsidRPr="00B07053">
              <w:rPr>
                <w:rStyle w:val="c7"/>
                <w:i/>
                <w:sz w:val="24"/>
                <w:szCs w:val="24"/>
              </w:rPr>
              <w:t>Мотивы народного творчества в авторском произведении.</w:t>
            </w:r>
            <w:r w:rsidRPr="00B07053">
              <w:rPr>
                <w:i/>
              </w:rPr>
              <w:t xml:space="preserve"> Работа с книгой</w:t>
            </w:r>
            <w:r w:rsidRPr="00B07053">
              <w:rPr>
                <w:b/>
                <w:i/>
              </w:rPr>
              <w:t xml:space="preserve"> </w:t>
            </w:r>
            <w:r w:rsidRPr="00B07053">
              <w:rPr>
                <w:i/>
              </w:rPr>
              <w:t>"Тихая моя родина"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 Конкурс «Поэзии прекрасные страницы». Декламация (чтение наизусть) наиболее понравившихся стихотворений.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7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(5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И. С. Никитин «Русь».  Образ Родины в поэтическом тексте.</w:t>
            </w:r>
            <w:r>
              <w:rPr>
                <w:rStyle w:val="c7"/>
                <w:sz w:val="24"/>
                <w:szCs w:val="24"/>
              </w:rPr>
              <w:t xml:space="preserve"> Ритм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 w:rsidRPr="00447700">
              <w:rPr>
                <w:rStyle w:val="c7"/>
                <w:i/>
                <w:sz w:val="24"/>
                <w:szCs w:val="24"/>
              </w:rPr>
              <w:t>изображаемому</w:t>
            </w:r>
            <w:proofErr w:type="gramEnd"/>
            <w:r w:rsidRPr="00447700">
              <w:rPr>
                <w:rStyle w:val="c7"/>
                <w:i/>
                <w:sz w:val="24"/>
                <w:szCs w:val="24"/>
              </w:rPr>
              <w:t>.</w:t>
            </w:r>
            <w:r w:rsidRPr="00447700">
              <w:rPr>
                <w:i/>
              </w:rPr>
              <w:t xml:space="preserve"> Работа с книгой "Наша Родина-Россия."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А. В. </w:t>
            </w:r>
            <w:proofErr w:type="spellStart"/>
            <w:r w:rsidRPr="00447700">
              <w:rPr>
                <w:rStyle w:val="c7"/>
                <w:i/>
                <w:sz w:val="24"/>
                <w:szCs w:val="24"/>
              </w:rPr>
              <w:t>Жигулин</w:t>
            </w:r>
            <w:proofErr w:type="spellEnd"/>
            <w:r w:rsidRPr="00447700">
              <w:rPr>
                <w:rStyle w:val="c7"/>
                <w:i/>
                <w:sz w:val="24"/>
                <w:szCs w:val="24"/>
              </w:rPr>
              <w:t xml:space="preserve"> «О, Родина! В неярком блеске…».  Тема стихотворения.  Авторское отношение к </w:t>
            </w:r>
            <w:proofErr w:type="gramStart"/>
            <w:r w:rsidRPr="00447700">
              <w:rPr>
                <w:rStyle w:val="c7"/>
                <w:i/>
                <w:sz w:val="24"/>
                <w:szCs w:val="24"/>
              </w:rPr>
              <w:t>изображаемому</w:t>
            </w:r>
            <w:proofErr w:type="gramEnd"/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447700" w:rsidRDefault="005D106E" w:rsidP="005D10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«Они защищали Родину».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ФАНТАЗИЯ. (7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Характеристика героев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237540" w:rsidP="005D106E">
            <w:pPr>
              <w:rPr>
                <w:lang w:eastAsia="en-US"/>
              </w:rPr>
            </w:pPr>
            <w:r>
              <w:t>Рассказ об одном из героев произведения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0119"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и Е. Велтистова.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0119">
              <w:rPr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0119">
              <w:rPr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 Сравнение героев, их поступков.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>
              <w:t>"Литературные</w:t>
            </w:r>
            <w:r w:rsidRPr="00AF2953">
              <w:t xml:space="preserve"> сказки </w:t>
            </w:r>
            <w:r>
              <w:t xml:space="preserve">зарубежных </w:t>
            </w:r>
            <w:r w:rsidRPr="00AF2953">
              <w:t>писателей</w:t>
            </w:r>
            <w:r w:rsidRPr="005432FC">
              <w:t xml:space="preserve">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 w:rsidRPr="005432FC">
              <w:t>-</w:t>
            </w:r>
            <w:r w:rsidRPr="00AF2953">
              <w:t xml:space="preserve"> Х</w:t>
            </w:r>
            <w:r w:rsidRPr="00AF2953">
              <w:rPr>
                <w:lang w:val="en-US"/>
              </w:rPr>
              <w:t>I</w:t>
            </w:r>
            <w:r w:rsidRPr="00AF2953">
              <w:t>Х</w:t>
            </w:r>
            <w:r>
              <w:t xml:space="preserve"> в </w:t>
            </w:r>
            <w:r w:rsidRPr="00AF2953">
              <w:t>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  <w:r w:rsidRPr="00E1104E">
              <w:t>Рассказ об одном из героев произведения</w:t>
            </w:r>
            <w: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0119">
              <w:rPr>
                <w:sz w:val="24"/>
                <w:szCs w:val="24"/>
                <w:lang w:eastAsia="en-US"/>
              </w:rPr>
              <w:t>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Лагерлёф «Святая ночь».  Поступок героя.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0119">
              <w:rPr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Лагерлёф «В </w:t>
            </w:r>
            <w:proofErr w:type="spellStart"/>
            <w:r>
              <w:rPr>
                <w:rStyle w:val="c7"/>
                <w:sz w:val="24"/>
                <w:szCs w:val="24"/>
              </w:rPr>
              <w:t>Назарете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Основная мысль рассказа.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40119">
              <w:rPr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40119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8F103C" w:rsidRPr="00465336" w:rsidRDefault="008F103C" w:rsidP="000F68BF">
      <w:pPr>
        <w:jc w:val="center"/>
        <w:rPr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8F103C" w:rsidRPr="003726C4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3726C4">
        <w:rPr>
          <w:rFonts w:eastAsia="Calibri"/>
          <w:b/>
        </w:rPr>
        <w:t>Книгопечатная  продукция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М.В. Литературное чтение. Сборник рабочих программ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Pr="00465336">
        <w:rPr>
          <w:rFonts w:eastAsia="Calibri"/>
        </w:rPr>
        <w:t xml:space="preserve"> 2011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lastRenderedPageBreak/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E4348">
        <w:t>ская. Москва « Просвещение» 2017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  <w:r w:rsidRPr="00EE151A">
        <w:rPr>
          <w:b/>
        </w:rPr>
        <w:t>Печатные пособия</w:t>
      </w:r>
    </w:p>
    <w:p w:rsidR="008F103C" w:rsidRPr="0062551F" w:rsidRDefault="008F103C" w:rsidP="008F103C">
      <w:pPr>
        <w:spacing w:line="0" w:lineRule="atLeast"/>
        <w:jc w:val="both"/>
      </w:pPr>
      <w:r>
        <w:rPr>
          <w:b/>
        </w:rPr>
        <w:t xml:space="preserve">      </w:t>
      </w:r>
      <w:r w:rsidRPr="0062551F">
        <w:t>1</w:t>
      </w:r>
      <w:r>
        <w:rPr>
          <w:b/>
        </w:rPr>
        <w:t>.</w:t>
      </w:r>
      <w:r w:rsidRPr="0062551F">
        <w:t>Детские книги из круга детского чтения.</w:t>
      </w:r>
    </w:p>
    <w:p w:rsidR="008F103C" w:rsidRPr="00465336" w:rsidRDefault="008F103C" w:rsidP="008F103C">
      <w:pPr>
        <w:spacing w:line="0" w:lineRule="atLeast"/>
        <w:jc w:val="both"/>
        <w:rPr>
          <w:rFonts w:eastAsia="Calibri"/>
        </w:rPr>
      </w:pPr>
      <w:r w:rsidRPr="0062551F">
        <w:t xml:space="preserve">     </w:t>
      </w:r>
      <w:r>
        <w:t xml:space="preserve"> 2.</w:t>
      </w:r>
      <w:r w:rsidRPr="0062551F">
        <w:t>Портреты поэтов и писателей</w:t>
      </w:r>
      <w: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Классная доска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8F103C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мультимедийный проектор</w:t>
      </w:r>
    </w:p>
    <w:p w:rsidR="008F103C" w:rsidRPr="00465336" w:rsidRDefault="008F103C" w:rsidP="008F103C">
      <w:pPr>
        <w:spacing w:line="0" w:lineRule="atLeast"/>
        <w:ind w:left="720"/>
        <w:jc w:val="both"/>
        <w:rPr>
          <w:rFonts w:eastAsia="Calibri"/>
        </w:rPr>
      </w:pP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Экранно-звуковые пособия</w:t>
      </w:r>
    </w:p>
    <w:p w:rsidR="008F103C" w:rsidRPr="009D5BBD" w:rsidRDefault="008F103C" w:rsidP="008F103C">
      <w:pPr>
        <w:spacing w:line="0" w:lineRule="atLeast"/>
        <w:jc w:val="both"/>
      </w:pPr>
      <w:r>
        <w:t xml:space="preserve">     а</w:t>
      </w:r>
      <w:r w:rsidRPr="009D5BBD">
        <w:t>удиозаписи художественного исполнения изучаемых произведений в соответствии с программой обучения</w:t>
      </w:r>
      <w:r>
        <w:t>.</w:t>
      </w:r>
    </w:p>
    <w:p w:rsidR="00DC3AE0" w:rsidRPr="007D3AE7" w:rsidRDefault="008F103C" w:rsidP="007D3AE7">
      <w:pPr>
        <w:spacing w:line="0" w:lineRule="atLeast"/>
        <w:jc w:val="both"/>
      </w:pPr>
      <w:r>
        <w:rPr>
          <w:b/>
        </w:rPr>
        <w:t xml:space="preserve">     </w:t>
      </w:r>
      <w:r w:rsidRPr="0062551F">
        <w:t>Мультимедийные (цифровые) образовательные ресурсы</w:t>
      </w:r>
      <w:r w:rsidR="007D3AE7">
        <w:t>.</w:t>
      </w: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23670D" w:rsidRDefault="0023670D" w:rsidP="0023670D"/>
    <w:sectPr w:rsidR="0023670D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14"/>
  </w:num>
  <w:num w:numId="12">
    <w:abstractNumId w:val="13"/>
  </w:num>
  <w:num w:numId="13">
    <w:abstractNumId w:val="6"/>
  </w:num>
  <w:num w:numId="14">
    <w:abstractNumId w:val="27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11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56823"/>
    <w:rsid w:val="000646B2"/>
    <w:rsid w:val="00090FF9"/>
    <w:rsid w:val="000A1DC6"/>
    <w:rsid w:val="000B0810"/>
    <w:rsid w:val="000B17D9"/>
    <w:rsid w:val="000D381A"/>
    <w:rsid w:val="000F61BF"/>
    <w:rsid w:val="000F68BF"/>
    <w:rsid w:val="00114808"/>
    <w:rsid w:val="00140119"/>
    <w:rsid w:val="0015142A"/>
    <w:rsid w:val="00166BDA"/>
    <w:rsid w:val="00180E53"/>
    <w:rsid w:val="00184849"/>
    <w:rsid w:val="001A2163"/>
    <w:rsid w:val="001F61B3"/>
    <w:rsid w:val="00202E4F"/>
    <w:rsid w:val="0023493A"/>
    <w:rsid w:val="0023670D"/>
    <w:rsid w:val="00237540"/>
    <w:rsid w:val="002443B9"/>
    <w:rsid w:val="00256605"/>
    <w:rsid w:val="002633D3"/>
    <w:rsid w:val="00263E7D"/>
    <w:rsid w:val="00275826"/>
    <w:rsid w:val="00277E60"/>
    <w:rsid w:val="002A55D0"/>
    <w:rsid w:val="002B720A"/>
    <w:rsid w:val="003408E3"/>
    <w:rsid w:val="00341051"/>
    <w:rsid w:val="00344BD5"/>
    <w:rsid w:val="00376682"/>
    <w:rsid w:val="00376B8B"/>
    <w:rsid w:val="00383612"/>
    <w:rsid w:val="003A36C0"/>
    <w:rsid w:val="003B49CE"/>
    <w:rsid w:val="003B4B40"/>
    <w:rsid w:val="003E4E28"/>
    <w:rsid w:val="003E7B30"/>
    <w:rsid w:val="003F2A6C"/>
    <w:rsid w:val="00406943"/>
    <w:rsid w:val="00436F88"/>
    <w:rsid w:val="004421E5"/>
    <w:rsid w:val="00446F6D"/>
    <w:rsid w:val="00447700"/>
    <w:rsid w:val="00451270"/>
    <w:rsid w:val="004539B8"/>
    <w:rsid w:val="00463216"/>
    <w:rsid w:val="00466CAB"/>
    <w:rsid w:val="004A6600"/>
    <w:rsid w:val="004A6EFE"/>
    <w:rsid w:val="004C278F"/>
    <w:rsid w:val="004D1675"/>
    <w:rsid w:val="004F6585"/>
    <w:rsid w:val="005052B8"/>
    <w:rsid w:val="0052132E"/>
    <w:rsid w:val="00543397"/>
    <w:rsid w:val="005750E5"/>
    <w:rsid w:val="00584A55"/>
    <w:rsid w:val="005A7D16"/>
    <w:rsid w:val="005D05E4"/>
    <w:rsid w:val="005D106E"/>
    <w:rsid w:val="005E076F"/>
    <w:rsid w:val="00602D05"/>
    <w:rsid w:val="00603A83"/>
    <w:rsid w:val="00621B5F"/>
    <w:rsid w:val="00654279"/>
    <w:rsid w:val="006651C0"/>
    <w:rsid w:val="0067707A"/>
    <w:rsid w:val="00686642"/>
    <w:rsid w:val="006936FD"/>
    <w:rsid w:val="00694EF1"/>
    <w:rsid w:val="00697512"/>
    <w:rsid w:val="006A2E83"/>
    <w:rsid w:val="006C234A"/>
    <w:rsid w:val="006C520D"/>
    <w:rsid w:val="006E3F8B"/>
    <w:rsid w:val="00714C87"/>
    <w:rsid w:val="0074628D"/>
    <w:rsid w:val="00780EB5"/>
    <w:rsid w:val="007D3AE7"/>
    <w:rsid w:val="007E5EE7"/>
    <w:rsid w:val="00800986"/>
    <w:rsid w:val="00802E3A"/>
    <w:rsid w:val="00804332"/>
    <w:rsid w:val="008317FA"/>
    <w:rsid w:val="0083252D"/>
    <w:rsid w:val="00865A8F"/>
    <w:rsid w:val="0088205C"/>
    <w:rsid w:val="008F103C"/>
    <w:rsid w:val="008F2E64"/>
    <w:rsid w:val="008F3A23"/>
    <w:rsid w:val="00930E6E"/>
    <w:rsid w:val="0094315A"/>
    <w:rsid w:val="00950BEF"/>
    <w:rsid w:val="00961EBD"/>
    <w:rsid w:val="00962C8F"/>
    <w:rsid w:val="0097633C"/>
    <w:rsid w:val="00983E39"/>
    <w:rsid w:val="009947FD"/>
    <w:rsid w:val="009A400B"/>
    <w:rsid w:val="009D6165"/>
    <w:rsid w:val="009F3961"/>
    <w:rsid w:val="00A221C1"/>
    <w:rsid w:val="00A31B05"/>
    <w:rsid w:val="00A86135"/>
    <w:rsid w:val="00AB06F7"/>
    <w:rsid w:val="00AD3313"/>
    <w:rsid w:val="00AD345F"/>
    <w:rsid w:val="00AD70DF"/>
    <w:rsid w:val="00AE53A6"/>
    <w:rsid w:val="00B07053"/>
    <w:rsid w:val="00B16089"/>
    <w:rsid w:val="00B77A5A"/>
    <w:rsid w:val="00BB3D94"/>
    <w:rsid w:val="00BE0F32"/>
    <w:rsid w:val="00C01CBA"/>
    <w:rsid w:val="00C30CB1"/>
    <w:rsid w:val="00C62C4D"/>
    <w:rsid w:val="00C749B8"/>
    <w:rsid w:val="00C924B3"/>
    <w:rsid w:val="00CA6960"/>
    <w:rsid w:val="00CD03F0"/>
    <w:rsid w:val="00CD1B05"/>
    <w:rsid w:val="00CD74A3"/>
    <w:rsid w:val="00CE4634"/>
    <w:rsid w:val="00D2587E"/>
    <w:rsid w:val="00D25AA9"/>
    <w:rsid w:val="00D311F7"/>
    <w:rsid w:val="00D461C3"/>
    <w:rsid w:val="00D467FB"/>
    <w:rsid w:val="00D61455"/>
    <w:rsid w:val="00D70B5D"/>
    <w:rsid w:val="00D80E23"/>
    <w:rsid w:val="00D81053"/>
    <w:rsid w:val="00D9091A"/>
    <w:rsid w:val="00D96E6C"/>
    <w:rsid w:val="00DB1584"/>
    <w:rsid w:val="00DC3AE0"/>
    <w:rsid w:val="00DC4C24"/>
    <w:rsid w:val="00DF2E99"/>
    <w:rsid w:val="00DF5C2D"/>
    <w:rsid w:val="00E1104E"/>
    <w:rsid w:val="00E2262A"/>
    <w:rsid w:val="00E25EC1"/>
    <w:rsid w:val="00E269A6"/>
    <w:rsid w:val="00E311AE"/>
    <w:rsid w:val="00E371F3"/>
    <w:rsid w:val="00E85140"/>
    <w:rsid w:val="00E94494"/>
    <w:rsid w:val="00E95645"/>
    <w:rsid w:val="00EC1AF3"/>
    <w:rsid w:val="00ED5316"/>
    <w:rsid w:val="00EE2921"/>
    <w:rsid w:val="00EE7ACC"/>
    <w:rsid w:val="00F157AC"/>
    <w:rsid w:val="00F22A0B"/>
    <w:rsid w:val="00F319FD"/>
    <w:rsid w:val="00F33615"/>
    <w:rsid w:val="00F45B7E"/>
    <w:rsid w:val="00F54CCB"/>
    <w:rsid w:val="00F56E44"/>
    <w:rsid w:val="00F60001"/>
    <w:rsid w:val="00F71B21"/>
    <w:rsid w:val="00F757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paragraph" w:styleId="ad">
    <w:name w:val="Balloon Text"/>
    <w:basedOn w:val="a"/>
    <w:link w:val="ae"/>
    <w:uiPriority w:val="99"/>
    <w:semiHidden/>
    <w:unhideWhenUsed/>
    <w:rsid w:val="0093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0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5C61-E24D-45D5-852D-00A486B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37</cp:revision>
  <cp:lastPrinted>2017-09-08T06:24:00Z</cp:lastPrinted>
  <dcterms:created xsi:type="dcterms:W3CDTF">2017-09-17T09:04:00Z</dcterms:created>
  <dcterms:modified xsi:type="dcterms:W3CDTF">2019-02-21T16:00:00Z</dcterms:modified>
</cp:coreProperties>
</file>