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E" w:rsidRDefault="00F02EE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Ишненская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средняя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общеобразовательая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школа</w:t>
      </w:r>
    </w:p>
    <w:p w:rsidR="003070EE" w:rsidRDefault="003070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:rsidR="003070EE" w:rsidRDefault="003070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:rsidR="003070EE" w:rsidRDefault="00F02EE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АНАЛИТИЧЕСКАЯ СПРАВКА </w:t>
      </w:r>
    </w:p>
    <w:p w:rsidR="003070EE" w:rsidRDefault="00F02EE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РЕАЛИЗАЦИИ</w:t>
      </w:r>
    </w:p>
    <w:p w:rsidR="003070EE" w:rsidRDefault="00F02EE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ШКОЛЬНОЙ МОДЕЛИ ОЦЕНКИ КАЧЕСТВА ОБРАЗОВАНИЯ</w:t>
      </w:r>
    </w:p>
    <w:p w:rsidR="003070EE" w:rsidRDefault="00F02EE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I ПОЛУГОДИЕ  2018-2019 УЧЕБНОГО ГОДА</w:t>
      </w:r>
    </w:p>
    <w:p w:rsidR="003070EE" w:rsidRDefault="003070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070EE" w:rsidRDefault="00F02E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Внутренняя система оценки качества образования в школе реализуется на основании Положения о внутренней системе оценки качества образования, утвержденного приказом директора школы от 30.08.2017 г. № 113.</w:t>
      </w:r>
    </w:p>
    <w:p w:rsidR="003070EE" w:rsidRDefault="003070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6B441D" w:rsidRPr="006B441D" w:rsidRDefault="006B441D" w:rsidP="006B441D">
      <w:pPr>
        <w:tabs>
          <w:tab w:val="left" w:pos="9923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B441D">
        <w:rPr>
          <w:rFonts w:ascii="Times New Roman" w:eastAsia="Times New Roman" w:hAnsi="Times New Roman"/>
          <w:b/>
          <w:i/>
          <w:sz w:val="24"/>
          <w:szCs w:val="24"/>
        </w:rPr>
        <w:t xml:space="preserve">Направления ВСОКО в школе: </w:t>
      </w:r>
    </w:p>
    <w:p w:rsidR="006B441D" w:rsidRDefault="006B441D" w:rsidP="006B441D">
      <w:pPr>
        <w:numPr>
          <w:ilvl w:val="0"/>
          <w:numId w:val="44"/>
        </w:numPr>
        <w:tabs>
          <w:tab w:val="clear" w:pos="900"/>
          <w:tab w:val="num" w:pos="720"/>
          <w:tab w:val="left" w:pos="992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образования (</w:t>
      </w:r>
      <w:r w:rsidR="004C0BDA">
        <w:rPr>
          <w:rFonts w:ascii="Times New Roman" w:eastAsia="Times New Roman" w:hAnsi="Times New Roman"/>
          <w:sz w:val="24"/>
          <w:szCs w:val="24"/>
        </w:rPr>
        <w:t>образовательные программы (основные и дополнительные), содержание программ, технологии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4C0BDA" w:rsidRPr="00ED4D02" w:rsidRDefault="004C0BDA" w:rsidP="004C0BDA">
      <w:pPr>
        <w:pStyle w:val="a5"/>
        <w:spacing w:before="0" w:beforeAutospacing="0" w:after="0" w:afterAutospacing="0"/>
        <w:ind w:left="284"/>
        <w:jc w:val="both"/>
        <w:rPr>
          <w:color w:val="000000"/>
        </w:rPr>
      </w:pPr>
      <w:r>
        <w:t xml:space="preserve">-   </w:t>
      </w:r>
      <w:r w:rsidR="006B441D">
        <w:t>условия реализации образовательных программ</w:t>
      </w:r>
      <w:r>
        <w:t xml:space="preserve"> </w:t>
      </w:r>
      <w:r>
        <w:rPr>
          <w:color w:val="000000"/>
        </w:rPr>
        <w:t>результат (</w:t>
      </w:r>
      <w:r w:rsidRPr="00ED4D02">
        <w:rPr>
          <w:color w:val="000000"/>
        </w:rPr>
        <w:t>организационные, финансовые, кадровые, материально-техниче</w:t>
      </w:r>
      <w:r>
        <w:rPr>
          <w:color w:val="000000"/>
        </w:rPr>
        <w:t>ские, психолого-педагогические);</w:t>
      </w:r>
    </w:p>
    <w:p w:rsidR="004C0BDA" w:rsidRDefault="004C0BDA" w:rsidP="006B441D">
      <w:pPr>
        <w:tabs>
          <w:tab w:val="left" w:pos="9923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     д</w:t>
      </w:r>
      <w:r w:rsidRPr="004C0BDA">
        <w:rPr>
          <w:rFonts w:ascii="Times New Roman" w:hAnsi="Times New Roman" w:cs="Times New Roman"/>
          <w:color w:val="000000"/>
          <w:sz w:val="24"/>
          <w:szCs w:val="24"/>
        </w:rPr>
        <w:t xml:space="preserve">остижение учащимися образовательных результатов (предметных, </w:t>
      </w:r>
      <w:proofErr w:type="spellStart"/>
      <w:r w:rsidRPr="004C0BD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C0BDA">
        <w:rPr>
          <w:rFonts w:ascii="Times New Roman" w:hAnsi="Times New Roman" w:cs="Times New Roman"/>
          <w:color w:val="000000"/>
          <w:sz w:val="24"/>
          <w:szCs w:val="24"/>
        </w:rPr>
        <w:t>, личностных).</w:t>
      </w:r>
      <w:r w:rsidRPr="004C0B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C0BDA" w:rsidRPr="004C0BDA" w:rsidRDefault="004C0BDA" w:rsidP="006B441D">
      <w:pPr>
        <w:tabs>
          <w:tab w:val="left" w:pos="9923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B441D" w:rsidRDefault="006B441D" w:rsidP="006B441D">
      <w:pPr>
        <w:tabs>
          <w:tab w:val="left" w:pos="9923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Эти направления распространяются на всю образовательную деятельность в школе.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Оценочные мероприятия и процедуры в рамках ВСОКО проводятся в течение всего учебного года; результаты обобщаются на этапе подготовки в </w:t>
      </w:r>
      <w:r>
        <w:rPr>
          <w:rFonts w:ascii="Times New Roman" w:hAnsi="Times New Roman"/>
          <w:sz w:val="24"/>
          <w:szCs w:val="24"/>
        </w:rPr>
        <w:t xml:space="preserve">школе </w:t>
      </w:r>
      <w:r>
        <w:rPr>
          <w:rFonts w:ascii="Times New Roman" w:eastAsia="Times New Roman" w:hAnsi="Times New Roman"/>
          <w:sz w:val="24"/>
          <w:szCs w:val="24"/>
        </w:rPr>
        <w:t xml:space="preserve">отчета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самообследовании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Мероприятия и процедуры ВСОКО согласованы с планом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контроля.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 должностных лиц, привлекаемых к мероприятиям и процедурам ВСОКО, и состав документов по итогам ВСОКО определяют ежегодным приказом о проведении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школе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мероприятия ВСОКО: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оценка соответствия реализуемых в </w:t>
      </w:r>
      <w:r>
        <w:rPr>
          <w:rFonts w:ascii="Times New Roman" w:hAnsi="Times New Roman"/>
          <w:sz w:val="24"/>
          <w:szCs w:val="24"/>
        </w:rPr>
        <w:t xml:space="preserve">школе </w:t>
      </w:r>
      <w:r>
        <w:rPr>
          <w:rFonts w:ascii="Times New Roman" w:eastAsia="Times New Roman" w:hAnsi="Times New Roman"/>
          <w:sz w:val="24"/>
          <w:szCs w:val="24"/>
        </w:rPr>
        <w:t>образовательных программ федеральным требованиям (август);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оценка условий осуществления образовательной деятельности (август); 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стартовая (входная) оценка уровня освоения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образовательных программ (сентябрь); 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контрольная оценка уровня освоения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образовательных программ (апрель); 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оценка личностного развития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качества воспитательной работы в </w:t>
      </w:r>
      <w:r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eastAsia="Times New Roman" w:hAnsi="Times New Roman"/>
          <w:sz w:val="24"/>
          <w:szCs w:val="24"/>
        </w:rPr>
        <w:t xml:space="preserve"> (февраль – март);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оценка удовлетворенности участников образовательных отношений качеством образования (апрель);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промежуточная аттестация (конец апреля – начало мая);</w:t>
      </w:r>
    </w:p>
    <w:p w:rsidR="006B441D" w:rsidRPr="00B142D0" w:rsidRDefault="006B441D" w:rsidP="006B441D">
      <w:pPr>
        <w:pStyle w:val="a3"/>
        <w:numPr>
          <w:ilvl w:val="0"/>
          <w:numId w:val="45"/>
        </w:numPr>
        <w:tabs>
          <w:tab w:val="left" w:pos="9923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2D0">
        <w:rPr>
          <w:rFonts w:ascii="Times New Roman" w:hAnsi="Times New Roman" w:cs="Times New Roman"/>
          <w:sz w:val="24"/>
          <w:szCs w:val="24"/>
        </w:rPr>
        <w:t>итоговая оценка (май – июнь);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систематизация и обработка оценочной информации, подготовка документов по итогам ВСОКО (июнь – август);</w:t>
      </w:r>
    </w:p>
    <w:p w:rsidR="006B441D" w:rsidRDefault="006B441D" w:rsidP="006B441D">
      <w:pPr>
        <w:tabs>
          <w:tab w:val="left" w:pos="9923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подготовка текста отчета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самообследовании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(август).</w:t>
      </w:r>
    </w:p>
    <w:p w:rsidR="006B441D" w:rsidRDefault="006B44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6B441D" w:rsidRDefault="00F02E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</w:t>
      </w:r>
    </w:p>
    <w:p w:rsidR="003070EE" w:rsidRDefault="00F02E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Внутренняя система оценки качества образования показала:</w:t>
      </w:r>
    </w:p>
    <w:p w:rsidR="003070EE" w:rsidRDefault="003070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92D050"/>
          <w:sz w:val="28"/>
        </w:rPr>
      </w:pPr>
    </w:p>
    <w:tbl>
      <w:tblPr>
        <w:tblW w:w="14917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119"/>
        <w:gridCol w:w="5811"/>
        <w:gridCol w:w="458"/>
        <w:gridCol w:w="5071"/>
        <w:gridCol w:w="458"/>
      </w:tblGrid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Объект оценки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Положительное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Отрицательное</w:t>
            </w: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качестве образовательной деятельности</w:t>
            </w: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образовательные программы </w:t>
            </w:r>
          </w:p>
          <w:p w:rsidR="003070EE" w:rsidRDefault="003070EE">
            <w:pPr>
              <w:spacing w:after="0" w:line="240" w:lineRule="auto"/>
              <w:ind w:left="142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соответствие образовательных программ требованиям   ФГОС  (1-9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2004 г. (10-11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  и контингенту учащихся.</w:t>
            </w:r>
          </w:p>
          <w:p w:rsidR="003070EE" w:rsidRDefault="003070EE">
            <w:pPr>
              <w:spacing w:after="0" w:line="240" w:lineRule="auto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3070EE">
            <w:pPr>
              <w:spacing w:after="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учебных планов и рабочих программ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Административный контроль за реализацией основных образовательных программ, 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адаптированные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проводится каждую четверть, 2 раза в год – углубленный.</w:t>
            </w:r>
          </w:p>
          <w:p w:rsidR="003070EE" w:rsidRDefault="00F0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3070EE" w:rsidRDefault="00F02EE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Выявлено:</w:t>
            </w:r>
          </w:p>
          <w:p w:rsidR="003070EE" w:rsidRPr="008A6FA8" w:rsidRDefault="00F02EE3" w:rsidP="008A6FA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179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планы и рабочие программы соответствуют требованиям в полном </w:t>
            </w:r>
            <w:r w:rsidRPr="008A6FA8">
              <w:rPr>
                <w:rFonts w:ascii="Times New Roman" w:eastAsia="Times New Roman" w:hAnsi="Times New Roman" w:cs="Times New Roman"/>
                <w:sz w:val="24"/>
              </w:rPr>
              <w:t>объёме;</w:t>
            </w:r>
          </w:p>
          <w:p w:rsidR="008A6FA8" w:rsidRDefault="008A6FA8" w:rsidP="008A6FA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17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A6FA8">
              <w:rPr>
                <w:rFonts w:ascii="Times New Roman" w:eastAsia="Times New Roman" w:hAnsi="Times New Roman" w:cs="Times New Roman"/>
                <w:sz w:val="24"/>
              </w:rPr>
              <w:t xml:space="preserve">объем </w:t>
            </w:r>
            <w:r w:rsidR="00D63338">
              <w:rPr>
                <w:rFonts w:ascii="Times New Roman" w:eastAsia="Times New Roman" w:hAnsi="Times New Roman" w:cs="Times New Roman"/>
                <w:sz w:val="24"/>
              </w:rPr>
              <w:t>часов, отведенных на реализацию учебного плана, соответствует суммарному объему рабочих программ в часах;</w:t>
            </w:r>
          </w:p>
          <w:p w:rsidR="00D63338" w:rsidRPr="008A6FA8" w:rsidRDefault="00D63338" w:rsidP="008A6FA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17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за первое полугодие, в том числе адаптированные и по курсам внеурочной деятельности, в основном, выполнены на 100%.</w:t>
            </w:r>
          </w:p>
          <w:p w:rsidR="003070EE" w:rsidRDefault="003070EE" w:rsidP="00D63338">
            <w:pPr>
              <w:shd w:val="clear" w:color="auto" w:fill="FFFFFF" w:themeFill="background1"/>
              <w:spacing w:after="0" w:line="240" w:lineRule="auto"/>
              <w:ind w:left="1179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Имеются отставания по программам:</w:t>
            </w:r>
          </w:p>
          <w:p w:rsidR="003070EE" w:rsidRDefault="00F02EE3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Покровская Е.П. в 4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99% по русскому языку и литературному чтению, 97% по окружающему миру;</w:t>
            </w:r>
          </w:p>
          <w:p w:rsidR="003070EE" w:rsidRDefault="00F02EE3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Т.Р. по математике: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96%, 7 «Б» и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97%, в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98% </w:t>
            </w:r>
          </w:p>
          <w:p w:rsidR="003070EE" w:rsidRDefault="00F02EE3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Ремнев С.Ф. по физической культуре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98%, по ОБЖ в 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94%;</w:t>
            </w:r>
          </w:p>
          <w:p w:rsidR="00B86233" w:rsidRDefault="00B86233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Алексеева Т.А. – в 7 «Б»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97%.</w:t>
            </w:r>
          </w:p>
          <w:p w:rsidR="003070EE" w:rsidRDefault="003070EE" w:rsidP="00B86233">
            <w:pPr>
              <w:spacing w:after="0" w:line="240" w:lineRule="auto"/>
              <w:ind w:left="176"/>
              <w:jc w:val="both"/>
            </w:pP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уроков и индивидуальной работы с учащимися</w:t>
            </w:r>
          </w:p>
          <w:p w:rsidR="003070EE" w:rsidRDefault="003070EE">
            <w:pPr>
              <w:spacing w:after="0" w:line="240" w:lineRule="auto"/>
              <w:ind w:left="142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первом полугодии посещались уроки:</w:t>
            </w:r>
          </w:p>
          <w:p w:rsidR="003070EE" w:rsidRDefault="00F02EE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1, 5,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(с целью адаптации); </w:t>
            </w:r>
          </w:p>
          <w:p w:rsidR="003070EE" w:rsidRDefault="00F02EE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начальной школе во 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(цели: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проведением предметной недели; административный контроль за качеством обучения; </w:t>
            </w:r>
          </w:p>
          <w:p w:rsidR="003070EE" w:rsidRDefault="00F02EE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проводился классно-обобщающий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контроль,</w:t>
            </w:r>
          </w:p>
          <w:p w:rsidR="003070EE" w:rsidRDefault="00F02EE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посещались уроки английского языка (цель: аттестация учителя),</w:t>
            </w:r>
          </w:p>
          <w:p w:rsidR="003070EE" w:rsidRDefault="00F02EE3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в гуманитарном цикле во время предметных недель (история, обществознание, география, право, экономика);</w:t>
            </w:r>
          </w:p>
          <w:p w:rsidR="00D91237" w:rsidRDefault="00D91237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проводились административные контрольные работы во 2-11 классах (в том числе и не на весь урок) и проверка техники чтения в начальной школе.</w:t>
            </w:r>
          </w:p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70EE" w:rsidRDefault="00F02EE3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уроки проводятся с использованием ИКТ и других </w:t>
            </w:r>
            <w:r w:rsidR="00D63338"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технологий;</w:t>
            </w:r>
          </w:p>
          <w:p w:rsidR="003070EE" w:rsidRDefault="00F02EE3">
            <w:pPr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уроков, в основном, оптимальный.</w:t>
            </w:r>
          </w:p>
          <w:p w:rsidR="003070EE" w:rsidRDefault="003070EE">
            <w:pPr>
              <w:spacing w:after="0" w:line="240" w:lineRule="auto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 w:rsidP="00E64220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Индивидуальная работа с учащимися проводится, но недостаточно из-за </w:t>
            </w:r>
            <w:r w:rsidR="00D91237">
              <w:rPr>
                <w:rFonts w:ascii="Times New Roman" w:eastAsia="Times New Roman" w:hAnsi="Times New Roman" w:cs="Times New Roman"/>
                <w:sz w:val="24"/>
              </w:rPr>
              <w:t>большой загруженности учащихся (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внеурочны</w:t>
            </w:r>
            <w:r w:rsidR="00D91237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</w:t>
            </w:r>
            <w:r w:rsidR="00D91237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91237">
              <w:rPr>
                <w:rFonts w:ascii="Times New Roman" w:eastAsia="Times New Roman" w:hAnsi="Times New Roman" w:cs="Times New Roman"/>
                <w:sz w:val="24"/>
              </w:rPr>
              <w:t xml:space="preserve">посещение кружков и секций вне школы)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нехватки </w:t>
            </w:r>
            <w:r w:rsidR="00D91237">
              <w:rPr>
                <w:rFonts w:ascii="Times New Roman" w:eastAsia="Times New Roman" w:hAnsi="Times New Roman" w:cs="Times New Roman"/>
                <w:sz w:val="24"/>
              </w:rPr>
              <w:t>кабинетов.</w:t>
            </w:r>
          </w:p>
        </w:tc>
      </w:tr>
      <w:tr w:rsidR="00D91237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237" w:rsidRDefault="00D9123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Качество процесса воспитания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237" w:rsidRPr="00D91237" w:rsidRDefault="00D91237" w:rsidP="00D9123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459" w:right="23" w:hanging="284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Качество планирования оптимальное.</w:t>
            </w:r>
          </w:p>
          <w:p w:rsidR="00D91237" w:rsidRPr="00D91237" w:rsidRDefault="00D91237" w:rsidP="00D9123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123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Охват внеурочной </w:t>
            </w:r>
            <w:r w:rsidR="00E6422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и внеклассной </w:t>
            </w:r>
            <w:r w:rsidRPr="00D9123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деятельностью 100% </w:t>
            </w:r>
            <w:proofErr w:type="gramStart"/>
            <w:r w:rsidRPr="00D91237">
              <w:rPr>
                <w:rFonts w:ascii="Times New Roman" w:eastAsia="Times New Roman" w:hAnsi="Times New Roman" w:cs="Times New Roman"/>
                <w:spacing w:val="1"/>
                <w:sz w:val="24"/>
              </w:rPr>
              <w:t>обучающихся</w:t>
            </w:r>
            <w:proofErr w:type="gramEnd"/>
            <w:r w:rsidRPr="00D9123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 (1-9 </w:t>
            </w:r>
            <w:proofErr w:type="spellStart"/>
            <w:r w:rsidRPr="00D91237">
              <w:rPr>
                <w:rFonts w:ascii="Times New Roman" w:eastAsia="Times New Roman" w:hAnsi="Times New Roman" w:cs="Times New Roman"/>
                <w:spacing w:val="1"/>
                <w:sz w:val="24"/>
              </w:rPr>
              <w:t>кл</w:t>
            </w:r>
            <w:proofErr w:type="spellEnd"/>
            <w:r w:rsidRPr="00D91237">
              <w:rPr>
                <w:rFonts w:ascii="Times New Roman" w:eastAsia="Times New Roman" w:hAnsi="Times New Roman" w:cs="Times New Roman"/>
                <w:spacing w:val="1"/>
                <w:sz w:val="24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.</w:t>
            </w:r>
          </w:p>
          <w:p w:rsidR="00D91237" w:rsidRPr="00E64220" w:rsidRDefault="00E64220" w:rsidP="00E642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100% педагогов участвует в воспитательном процессе,  90% учителей проводят внеурочные занятия в 1-9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.;</w:t>
            </w:r>
          </w:p>
          <w:p w:rsidR="00E64220" w:rsidRPr="00A00929" w:rsidRDefault="00E64220" w:rsidP="00E6422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25 чел.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вовлечены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в воспитательный процесс.</w:t>
            </w:r>
          </w:p>
          <w:p w:rsidR="00A00929" w:rsidRPr="00D91237" w:rsidRDefault="00A00929" w:rsidP="00A00929">
            <w:pPr>
              <w:pStyle w:val="a3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237" w:rsidRDefault="00D91237" w:rsidP="00E642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разовое участие во вне</w:t>
            </w:r>
            <w:r w:rsidR="00E64220">
              <w:rPr>
                <w:rFonts w:ascii="Times New Roman" w:eastAsia="Times New Roman" w:hAnsi="Times New Roman" w:cs="Times New Roman"/>
                <w:sz w:val="24"/>
              </w:rPr>
              <w:t>классной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</w:t>
            </w:r>
            <w:r w:rsidR="00E6422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правонарушений и пропусков занятий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Положительная динамика количества правонарушений и пропусков занятий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конце 2017-18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Полегенько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(9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был снят с учета ПДН, а в 1-ой четверти 2018-19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г. вновь был поставлен за мелкое хищение.</w:t>
            </w: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 учеников и родителей уроками и условиями в ОУ.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929" w:rsidRPr="009F10F7" w:rsidRDefault="00A00929" w:rsidP="009F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9F10F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По результатам анкетирования можно сделать вывод, что родители и учащиеся в основном удовлетворены качеством предоставляемых услуг. Работа классных руководителей является продуктивной, эффективной и удовлетворяет большую часть родительской общественности. </w:t>
            </w:r>
          </w:p>
          <w:p w:rsidR="003070EE" w:rsidRPr="00287137" w:rsidRDefault="00A00929" w:rsidP="009F10F7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Родители в 90% случаев получают информацию о достижениях ребенка, пропусках занятий 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lastRenderedPageBreak/>
              <w:t>проблемах, возникающих во время образовательного процесса и внеурочной деятельности.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Pr="00287137" w:rsidRDefault="003070EE">
            <w:pPr>
              <w:spacing w:after="0" w:line="240" w:lineRule="auto"/>
              <w:ind w:left="142"/>
              <w:jc w:val="both"/>
              <w:rPr>
                <w:color w:val="FF0000"/>
              </w:rPr>
            </w:pP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Оценка качества условий, которые обеспечивают  образовательную деятельность</w:t>
            </w:r>
          </w:p>
          <w:p w:rsidR="003070EE" w:rsidRDefault="003070EE">
            <w:pPr>
              <w:spacing w:after="0" w:line="240" w:lineRule="auto"/>
              <w:ind w:left="142"/>
            </w:pP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Материально-техническое обеспечение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5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учебного года выполнен косметический ремонт столовой, коридоров, 6 классных комнат, произведена покраска лестничного марша;</w:t>
            </w:r>
          </w:p>
          <w:p w:rsidR="003070EE" w:rsidRDefault="00F02EE3">
            <w:pPr>
              <w:numPr>
                <w:ilvl w:val="0"/>
                <w:numId w:val="5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 и установлен сервер для локальной сети;</w:t>
            </w:r>
          </w:p>
          <w:p w:rsidR="003070EE" w:rsidRDefault="00F02EE3">
            <w:pPr>
              <w:numPr>
                <w:ilvl w:val="0"/>
                <w:numId w:val="5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приобретены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компьютера, 4 ноутбука;</w:t>
            </w:r>
          </w:p>
          <w:p w:rsidR="003070EE" w:rsidRDefault="00F02EE3">
            <w:pPr>
              <w:numPr>
                <w:ilvl w:val="0"/>
                <w:numId w:val="5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дошкольной группе произведена замена 5 светильников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светодиодные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70EE" w:rsidRDefault="003070EE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20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Необходима замена интерактивных досок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проекторов (гарантийный срок 5 лет, оборудование приобретено в 2011 г. и ранее (с 2002 г.), изношенность составляет 80-100%).</w:t>
            </w:r>
          </w:p>
          <w:p w:rsidR="003070EE" w:rsidRDefault="003070EE">
            <w:pPr>
              <w:spacing w:after="0" w:line="240" w:lineRule="auto"/>
              <w:ind w:left="142"/>
              <w:jc w:val="both"/>
            </w:pPr>
          </w:p>
        </w:tc>
      </w:tr>
      <w:tr w:rsidR="00317BF2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BF2" w:rsidRDefault="00317B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87137">
              <w:rPr>
                <w:rFonts w:ascii="Times New Roman" w:eastAsia="Times New Roman" w:hAnsi="Times New Roman" w:cs="Times New Roman"/>
                <w:sz w:val="24"/>
              </w:rPr>
              <w:t>Нормативно-правовая база, обеспечивающая реализацию образовательных программ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BF2" w:rsidRDefault="00287137" w:rsidP="0028713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проверки департамента образования нормативно-правовая база приведена в соответствие.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BF2" w:rsidRDefault="00317B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Информационно-развивающая среда, в т. ч. средства информационно-коммуникационных технологий, качество библиотечного обеспечения и учебно-методическое обеспечение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6"/>
              </w:num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кабинеты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подключенные к сети Интернет через локальную  сеть с защитой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контентным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фильтром, который блокирует запрещённые сайты. </w:t>
            </w:r>
          </w:p>
          <w:p w:rsidR="003070EE" w:rsidRDefault="00F02EE3">
            <w:pPr>
              <w:numPr>
                <w:ilvl w:val="0"/>
                <w:numId w:val="6"/>
              </w:num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Наличие 2-х компьютерных классов позволяет организовать изучение базового курса информатики в 5-11 классах.</w:t>
            </w:r>
          </w:p>
          <w:p w:rsidR="003070EE" w:rsidRDefault="00F02EE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Почти все учебные кабинеты оснащены мультимедиа-оборудованием (80%), что позволяет поводить современные, информационно насыщенные уроки. Подключение к глобальной сети Интернет позволяет педагогам и обучающимся 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ИКТ-ресурсы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при подготовке и проведении уроков, внеурочных занятий.</w:t>
            </w:r>
          </w:p>
          <w:p w:rsidR="003070EE" w:rsidRPr="00287137" w:rsidRDefault="00F02EE3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учебной литературы -100%.</w:t>
            </w:r>
          </w:p>
          <w:p w:rsidR="00287137" w:rsidRDefault="00287137" w:rsidP="00287137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Формируется фонд </w:t>
            </w:r>
            <w:r w:rsidRPr="0028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электронных справочников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Pr="00287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 предметно-методических материалов, предоставленных в рамках проекта «Учитель цифрового века»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665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библиотеке отсутствуют места, оборудованные компьютером с выходом в Интернет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070EE" w:rsidRDefault="00F02EE3">
            <w:pPr>
              <w:numPr>
                <w:ilvl w:val="0"/>
                <w:numId w:val="7"/>
              </w:numPr>
              <w:spacing w:after="0" w:line="240" w:lineRule="auto"/>
              <w:ind w:left="142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2014 года количество методической литературы остается неизменным; значительный процент изношенности  художественной литературы. </w:t>
            </w:r>
          </w:p>
          <w:p w:rsidR="003070EE" w:rsidRDefault="003070EE">
            <w:pPr>
              <w:spacing w:after="0" w:line="240" w:lineRule="auto"/>
              <w:ind w:left="142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/>
              <w:jc w:val="both"/>
            </w:pPr>
          </w:p>
        </w:tc>
      </w:tr>
      <w:tr w:rsidR="009E4904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904" w:rsidRDefault="009E490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Санитарно-гигиенические и эстетические условия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904" w:rsidRDefault="009E4904" w:rsidP="00E3148A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3148A">
              <w:rPr>
                <w:rFonts w:ascii="Times New Roman" w:eastAsia="Times New Roman" w:hAnsi="Times New Roman" w:cs="Times New Roman"/>
                <w:sz w:val="24"/>
              </w:rPr>
              <w:t xml:space="preserve">Санитарно-гигиенические и эстетические условия соответствуют </w:t>
            </w:r>
            <w:r w:rsidR="00E3148A">
              <w:rPr>
                <w:rFonts w:ascii="Times New Roman" w:eastAsia="Times New Roman" w:hAnsi="Times New Roman" w:cs="Times New Roman"/>
                <w:sz w:val="24"/>
              </w:rPr>
              <w:t xml:space="preserve">нормативным </w:t>
            </w:r>
            <w:r w:rsidRPr="00E3148A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904" w:rsidRDefault="009E4904" w:rsidP="00E3148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Медицинское сопровождение и общественное питание. Оценка здоровья учащихся</w:t>
            </w:r>
          </w:p>
          <w:p w:rsidR="003070EE" w:rsidRDefault="003070E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школе  имеется  медицинский  кабинет,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оснащенный  необходимым  оборудованием.</w:t>
            </w:r>
          </w:p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Обслуживание  кабинета проводится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бессрочного договора  с ЦРБ (медицинской  сестрой).</w:t>
            </w:r>
          </w:p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 - эпидемиологические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 проводятся  регулярно и качественно, согласно  плана-графика.</w:t>
            </w:r>
          </w:p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 углубленного медицинского  осмотра школьников за 2018 год выявлено:</w:t>
            </w:r>
          </w:p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Допущены  для  занятий физической культурой  100%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3070EE" w:rsidRDefault="00F02EE3">
            <w:pPr>
              <w:numPr>
                <w:ilvl w:val="0"/>
                <w:numId w:val="8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группа- 85 %</w:t>
            </w:r>
          </w:p>
          <w:p w:rsidR="003070EE" w:rsidRDefault="00F02EE3">
            <w:pPr>
              <w:numPr>
                <w:ilvl w:val="0"/>
                <w:numId w:val="8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подготовительная группа 15% </w:t>
            </w:r>
          </w:p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 заболеваемость школьников находится на уровне 2017 года.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Индекс здоровья: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73,6%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 – 69%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6б – 46%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7а – 87%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7б – 93%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 – 80%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 – 42%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– 100%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11 -  71%</w:t>
            </w:r>
          </w:p>
          <w:p w:rsidR="00D965AD" w:rsidRDefault="00D965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в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74%</w:t>
            </w:r>
          </w:p>
          <w:p w:rsidR="00C96944" w:rsidRDefault="00C9694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Имеется столовая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70 посадочных мест. Горячим питанием охвачено 100% учащихся начальной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школы и 99% учащихся 5-11 классов.</w:t>
            </w:r>
          </w:p>
          <w:p w:rsidR="003070EE" w:rsidRDefault="003070EE">
            <w:pPr>
              <w:spacing w:after="0" w:line="240" w:lineRule="auto"/>
              <w:ind w:left="142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Выявлены:</w:t>
            </w:r>
          </w:p>
          <w:p w:rsidR="003070EE" w:rsidRDefault="00F02EE3">
            <w:pPr>
              <w:numPr>
                <w:ilvl w:val="0"/>
                <w:numId w:val="9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Нарушения  зрения -  23 %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70EE" w:rsidRDefault="00F02EE3">
            <w:pPr>
              <w:numPr>
                <w:ilvl w:val="0"/>
                <w:numId w:val="9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Нарушением  осанки  - 25%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3070EE" w:rsidRDefault="00F02EE3">
            <w:pPr>
              <w:numPr>
                <w:ilvl w:val="0"/>
                <w:numId w:val="9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Имеют  излишнюю массу  тела  (ожирение) - 9%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="00E967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9677F" w:rsidRDefault="00E9677F">
            <w:pPr>
              <w:numPr>
                <w:ilvl w:val="0"/>
                <w:numId w:val="9"/>
              </w:num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диспансерном  учете  состоит  15 человек.</w:t>
            </w:r>
          </w:p>
          <w:p w:rsidR="003070EE" w:rsidRDefault="00F02EE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70EE" w:rsidRDefault="003070EE">
            <w:pPr>
              <w:spacing w:after="0" w:line="240" w:lineRule="auto"/>
              <w:ind w:left="142"/>
            </w:pP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Психологический климат в ОУ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результатам анкетирования 96%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считают сложившийся внутри образовательного учреждения микроклимат благоприятным.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считают психологический климат в ОУ не всегда </w:t>
            </w:r>
            <w:r w:rsidRPr="00211911"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благоприятным.</w:t>
            </w:r>
          </w:p>
        </w:tc>
      </w:tr>
      <w:tr w:rsidR="003070EE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Кадровое обеспечение (включая повышение квалификации, инновационную и научно-методическую деятельность педагогов)</w:t>
            </w:r>
          </w:p>
          <w:p w:rsidR="003070EE" w:rsidRDefault="003070EE">
            <w:pPr>
              <w:spacing w:after="0" w:line="240" w:lineRule="auto"/>
              <w:ind w:left="142"/>
              <w:jc w:val="both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10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на 100% обеспечена кадрами;</w:t>
            </w:r>
          </w:p>
          <w:p w:rsidR="003070EE" w:rsidRDefault="00F02EE3">
            <w:pPr>
              <w:numPr>
                <w:ilvl w:val="0"/>
                <w:numId w:val="10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 96% учителей соответствует специализации в дипломе;</w:t>
            </w:r>
          </w:p>
          <w:p w:rsidR="003070EE" w:rsidRDefault="00F02EE3">
            <w:pPr>
              <w:numPr>
                <w:ilvl w:val="0"/>
                <w:numId w:val="10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категорийность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070EE" w:rsidRDefault="00F02EE3">
            <w:pPr>
              <w:tabs>
                <w:tab w:val="left" w:pos="3692"/>
                <w:tab w:val="left" w:pos="3834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высшую категорию имеют - 5 ч.(15,6%);</w:t>
            </w:r>
          </w:p>
          <w:p w:rsidR="003070EE" w:rsidRDefault="00F02EE3">
            <w:pPr>
              <w:tabs>
                <w:tab w:val="left" w:pos="3692"/>
                <w:tab w:val="left" w:pos="3834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первую категорию - 15 ч. (46,9%);</w:t>
            </w:r>
          </w:p>
          <w:p w:rsidR="003070EE" w:rsidRDefault="00F02EE3">
            <w:pPr>
              <w:tabs>
                <w:tab w:val="left" w:pos="3692"/>
                <w:tab w:val="left" w:pos="3834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соответствие занимаемой должности - 12 ч.</w:t>
            </w:r>
          </w:p>
          <w:p w:rsidR="003070EE" w:rsidRDefault="00F02EE3">
            <w:pPr>
              <w:tabs>
                <w:tab w:val="left" w:pos="3692"/>
                <w:tab w:val="left" w:pos="3834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(37,5%);</w:t>
            </w:r>
          </w:p>
          <w:p w:rsidR="003070EE" w:rsidRPr="00317BF2" w:rsidRDefault="00F02EE3">
            <w:pPr>
              <w:numPr>
                <w:ilvl w:val="0"/>
                <w:numId w:val="11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своевременно повышают квалификацию по графику (в течение полугодия обучались на курсах и повысили свою квалификацию 4 чел. (13%) Федотова Л.А., Пелевина Т.З., Куликова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О.В.;</w:t>
            </w:r>
          </w:p>
          <w:p w:rsidR="00317BF2" w:rsidRDefault="00317BF2">
            <w:pPr>
              <w:numPr>
                <w:ilvl w:val="0"/>
                <w:numId w:val="11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прошли 25 педагогов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библиотекарь.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все получили  дипломы установленного образца, причем некоторые участвовали не в одной номинации (например, Пелевина Т.З. - в 3-х номинациях., Мялкина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 Петров Ю.В. – в 2-х номинациях). 7 человек получили благодарность, причем двое из 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Покровская Е.П.) участвовали в двух номинациях, в одной получили диплом, в другой – благодарность;</w:t>
            </w:r>
            <w:proofErr w:type="gramEnd"/>
          </w:p>
          <w:p w:rsidR="003070EE" w:rsidRDefault="00F02EE3">
            <w:pPr>
              <w:numPr>
                <w:ilvl w:val="0"/>
                <w:numId w:val="11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прохождение аттестации педагогами школы в соответствии с графиком - 13% (1 чел.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проаттестован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1 категорию, 3 человека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соответствие занимаемой должности);</w:t>
            </w:r>
          </w:p>
          <w:p w:rsidR="003070EE" w:rsidRDefault="00F02EE3">
            <w:pPr>
              <w:numPr>
                <w:ilvl w:val="0"/>
                <w:numId w:val="11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школе функционирует 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объединения:</w:t>
            </w:r>
          </w:p>
          <w:p w:rsidR="003070EE" w:rsidRDefault="00F02EE3">
            <w:p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начальных классов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Покровская Е.П.;</w:t>
            </w:r>
          </w:p>
          <w:p w:rsidR="003070EE" w:rsidRDefault="00F02EE3">
            <w:p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гуманитарного цикла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Кирпичева Л.Р.);</w:t>
            </w:r>
          </w:p>
          <w:p w:rsidR="003070EE" w:rsidRDefault="00F02EE3">
            <w:p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естественно-математического цикла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Т.Р.);</w:t>
            </w:r>
          </w:p>
          <w:p w:rsidR="003070EE" w:rsidRDefault="00F02EE3">
            <w:p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спортивно-трудового и эстетического цикла (рук.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Грязнова Э.А.).</w:t>
            </w:r>
          </w:p>
          <w:p w:rsidR="00211911" w:rsidRDefault="00F02EE3">
            <w:p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первых двух МО в первом полугодия находилась на оптимальном уровне, два других работали удовлетворительно</w:t>
            </w:r>
            <w:r>
              <w:rPr>
                <w:rFonts w:ascii="Calibri" w:eastAsia="Calibri" w:hAnsi="Calibri" w:cs="Calibri"/>
              </w:rPr>
              <w:t>;</w:t>
            </w:r>
          </w:p>
          <w:p w:rsidR="00A83CA7" w:rsidRDefault="00F02EE3">
            <w:p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используют в работе современные технологии: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070EE" w:rsidRDefault="00A83CA7">
            <w:p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F02EE3">
              <w:rPr>
                <w:rFonts w:ascii="Times New Roman" w:eastAsia="Times New Roman" w:hAnsi="Times New Roman" w:cs="Times New Roman"/>
                <w:sz w:val="24"/>
              </w:rPr>
              <w:t>- в системе -  25 чел. (78%);</w:t>
            </w:r>
          </w:p>
          <w:p w:rsidR="003070EE" w:rsidRDefault="00F02EE3">
            <w:pPr>
              <w:tabs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 от случая к случаю - 7 чел.(22%);</w:t>
            </w:r>
          </w:p>
          <w:p w:rsidR="00A83CA7" w:rsidRDefault="00A83CA7" w:rsidP="00A83CA7">
            <w:pPr>
              <w:pStyle w:val="a3"/>
              <w:numPr>
                <w:ilvl w:val="0"/>
                <w:numId w:val="40"/>
              </w:numPr>
              <w:tabs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</w:rPr>
              <w:t>10 человек участвовали в составе жюри в проверке муниципального этапа олимпиадных работ;</w:t>
            </w:r>
          </w:p>
          <w:p w:rsidR="00A83CA7" w:rsidRDefault="00A83CA7" w:rsidP="00A83CA7">
            <w:pPr>
              <w:pStyle w:val="a3"/>
              <w:numPr>
                <w:ilvl w:val="0"/>
                <w:numId w:val="40"/>
              </w:numPr>
              <w:tabs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полугодия в школе прошло 2 семинара для учителей начальной школы и 1 семинар в гуманитарном цикле;</w:t>
            </w:r>
          </w:p>
          <w:p w:rsidR="00A83CA7" w:rsidRDefault="00A83CA7" w:rsidP="00A83CA7">
            <w:pPr>
              <w:pStyle w:val="a3"/>
              <w:numPr>
                <w:ilvl w:val="0"/>
                <w:numId w:val="40"/>
              </w:numPr>
              <w:tabs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проведены предметные недели:</w:t>
            </w:r>
          </w:p>
          <w:p w:rsidR="00A83CA7" w:rsidRDefault="00A83CA7" w:rsidP="00A83CA7">
            <w:pPr>
              <w:pStyle w:val="a3"/>
              <w:tabs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начальной школы;</w:t>
            </w:r>
          </w:p>
          <w:p w:rsidR="00A83CA7" w:rsidRDefault="00A83CA7" w:rsidP="00A83CA7">
            <w:pPr>
              <w:pStyle w:val="a3"/>
              <w:tabs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 истории, обществознанию, экономике, праву;</w:t>
            </w:r>
          </w:p>
          <w:p w:rsidR="00A83CA7" w:rsidRPr="00A83CA7" w:rsidRDefault="00A83CA7" w:rsidP="00A83CA7">
            <w:pPr>
              <w:pStyle w:val="a3"/>
              <w:tabs>
                <w:tab w:val="left" w:pos="3692"/>
                <w:tab w:val="left" w:pos="3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 географии.</w:t>
            </w:r>
          </w:p>
          <w:p w:rsidR="003070EE" w:rsidRDefault="003070EE" w:rsidP="00A83CA7">
            <w:pPr>
              <w:tabs>
                <w:tab w:val="left" w:pos="3692"/>
                <w:tab w:val="left" w:pos="3834"/>
              </w:tabs>
              <w:spacing w:after="0" w:line="240" w:lineRule="auto"/>
              <w:ind w:left="720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12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Снижение количества педагогов,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проаттестованных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первую категорию;</w:t>
            </w:r>
          </w:p>
          <w:p w:rsidR="00317BF2" w:rsidRDefault="00317BF2">
            <w:pPr>
              <w:numPr>
                <w:ilvl w:val="0"/>
                <w:numId w:val="12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все педагоги участвовали во Всероссийском тестировании;</w:t>
            </w:r>
          </w:p>
          <w:p w:rsidR="00317BF2" w:rsidRPr="00317BF2" w:rsidRDefault="00211911">
            <w:pPr>
              <w:numPr>
                <w:ilvl w:val="0"/>
                <w:numId w:val="12"/>
              </w:num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F02EE3">
              <w:rPr>
                <w:rFonts w:ascii="Times New Roman" w:eastAsia="Times New Roman" w:hAnsi="Times New Roman" w:cs="Times New Roman"/>
                <w:sz w:val="24"/>
              </w:rPr>
              <w:t xml:space="preserve">изкий уровень участия педагогов в профессиональных конкурсах, проводимых по линии управления </w:t>
            </w:r>
            <w:r w:rsidR="00317BF2">
              <w:rPr>
                <w:rFonts w:ascii="Times New Roman" w:eastAsia="Times New Roman" w:hAnsi="Times New Roman" w:cs="Times New Roman"/>
                <w:sz w:val="24"/>
              </w:rPr>
              <w:t>и департамента образования.</w:t>
            </w:r>
          </w:p>
          <w:p w:rsidR="003070EE" w:rsidRDefault="003070EE" w:rsidP="00317BF2">
            <w:pPr>
              <w:spacing w:after="0" w:line="240" w:lineRule="auto"/>
              <w:ind w:left="142"/>
              <w:jc w:val="both"/>
            </w:pPr>
          </w:p>
        </w:tc>
      </w:tr>
      <w:tr w:rsidR="009F10F7" w:rsidTr="004612D8">
        <w:trPr>
          <w:gridAfter w:val="1"/>
          <w:wAfter w:w="458" w:type="dxa"/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F7" w:rsidRDefault="009F10F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Программы, программно-методические материалы, документооборот и локальные нормативные акты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F7" w:rsidRDefault="009F10F7">
            <w:pPr>
              <w:numPr>
                <w:ilvl w:val="0"/>
                <w:numId w:val="10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развития и все необходимые образовательные программы, в том числе и адаптированные, имеются.</w:t>
            </w:r>
          </w:p>
          <w:p w:rsidR="009F10F7" w:rsidRDefault="009F10F7">
            <w:pPr>
              <w:numPr>
                <w:ilvl w:val="0"/>
                <w:numId w:val="10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 составлены по каждому предмету и курсу.</w:t>
            </w:r>
          </w:p>
          <w:p w:rsidR="009F10F7" w:rsidRDefault="009F10F7">
            <w:pPr>
              <w:numPr>
                <w:ilvl w:val="0"/>
                <w:numId w:val="10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Программно-методические материалы приобретены.</w:t>
            </w:r>
          </w:p>
          <w:p w:rsidR="009F10F7" w:rsidRDefault="009F10F7">
            <w:pPr>
              <w:numPr>
                <w:ilvl w:val="0"/>
                <w:numId w:val="10"/>
              </w:numPr>
              <w:tabs>
                <w:tab w:val="left" w:pos="3266"/>
                <w:tab w:val="left" w:pos="3692"/>
                <w:tab w:val="left" w:pos="3834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Документооборот ведется своевременно.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0F7" w:rsidRDefault="009F10F7" w:rsidP="009F10F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сделаны замечания во время проверки департамента образования, в настоящее время они устраняются.</w:t>
            </w:r>
          </w:p>
        </w:tc>
      </w:tr>
      <w:tr w:rsidR="003070EE" w:rsidTr="002F1BB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Физическая безопасность пребывания педагогических работников и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14"/>
              </w:numPr>
              <w:spacing w:after="0" w:line="240" w:lineRule="auto"/>
              <w:ind w:left="142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Проводится большая информационная работа по обеспечению безопасности учащихся и работников школы. ТБ, охрана труда, ПБ, антитеррористическая защищенность соответствуют требованиям нормативных документов.</w:t>
            </w:r>
          </w:p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Случаев травматизма нет.</w:t>
            </w:r>
          </w:p>
        </w:tc>
        <w:tc>
          <w:tcPr>
            <w:tcW w:w="5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3070EE">
            <w:pPr>
              <w:spacing w:after="0" w:line="240" w:lineRule="auto"/>
              <w:ind w:lef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3070EE" w:rsidTr="002F1BBA">
        <w:trPr>
          <w:trHeight w:val="1"/>
        </w:trPr>
        <w:tc>
          <w:tcPr>
            <w:tcW w:w="1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Качество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результатов освоения основной образовательной программы    соответствующего уровня общего образования</w:t>
            </w:r>
            <w:proofErr w:type="gramEnd"/>
          </w:p>
          <w:p w:rsidR="003070EE" w:rsidRDefault="003070EE">
            <w:pPr>
              <w:spacing w:after="0" w:line="240" w:lineRule="auto"/>
              <w:ind w:left="142"/>
            </w:pPr>
          </w:p>
        </w:tc>
      </w:tr>
      <w:tr w:rsidR="003070EE" w:rsidTr="004612D8">
        <w:trPr>
          <w:trHeight w:val="9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Предметные результаты обучения </w:t>
            </w: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3070EE">
            <w:pPr>
              <w:spacing w:after="0" w:line="240" w:lineRule="auto"/>
              <w:ind w:left="142"/>
              <w:jc w:val="both"/>
            </w:pP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качества освоения учащимися программного материала на всех уровнях образования оптимальный;</w:t>
            </w:r>
          </w:p>
          <w:p w:rsidR="003070EE" w:rsidRDefault="00F02EE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сравнении с первой четвертью этого учебного года  рост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обучения по школе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 второй четверти на 9,1% выше; </w:t>
            </w:r>
          </w:p>
          <w:p w:rsidR="003070EE" w:rsidRDefault="00F02EE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успеваемости во 2 четверти составил 98,1%, что на 1,6% выше, чем в 1 четверти.</w:t>
            </w:r>
          </w:p>
          <w:p w:rsidR="003070EE" w:rsidRDefault="00F02EE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уровне НОО рост качества знаний на 12,1% выше результатов 1 четверти;</w:t>
            </w:r>
          </w:p>
          <w:p w:rsidR="003070EE" w:rsidRDefault="00F02EE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уровне ООО рост качества знаний на 6,3% выше результатов 1 четверти;</w:t>
            </w:r>
          </w:p>
          <w:p w:rsidR="003070EE" w:rsidRDefault="00F02EE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уровне СОО качество знаний составляет 56,3%;</w:t>
            </w:r>
          </w:p>
          <w:p w:rsidR="003070EE" w:rsidRDefault="00F02EE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административных контрольных работ на всех уровнях образования успеваемость стабильная в сравнении с результатами 1 четверти.</w:t>
            </w:r>
          </w:p>
          <w:p w:rsidR="003070EE" w:rsidRDefault="003070E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070EE" w:rsidRDefault="00F02EE3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Проверка техники чтения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начальной школе показала, что</w:t>
            </w:r>
          </w:p>
          <w:p w:rsidR="003070EE" w:rsidRDefault="00F02EE3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83,4%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овладели основными навыками чтения в разной степени успешности.</w:t>
            </w:r>
          </w:p>
          <w:p w:rsidR="003070EE" w:rsidRDefault="003070EE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F02EE3" w:rsidP="004612D8">
            <w:pPr>
              <w:spacing w:after="0" w:line="240" w:lineRule="auto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3-х классах</w:t>
            </w:r>
            <w:r w:rsidR="004612D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="004612D8">
              <w:rPr>
                <w:rFonts w:ascii="Times New Roman" w:eastAsia="Times New Roman" w:hAnsi="Times New Roman" w:cs="Times New Roman"/>
                <w:i/>
                <w:sz w:val="24"/>
              </w:rPr>
              <w:t>для</w:t>
            </w:r>
            <w:proofErr w:type="gramEnd"/>
            <w:r w:rsidR="004612D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обучающихся с ОВЗ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проводился внешний мониторинг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r w:rsidRPr="009F10F7">
              <w:rPr>
                <w:rFonts w:ascii="Times New Roman" w:eastAsia="Times New Roman" w:hAnsi="Times New Roman" w:cs="Times New Roman"/>
                <w:i/>
                <w:sz w:val="24"/>
              </w:rPr>
              <w:t>(результаты пока не прислали).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тренировочных работ в 9, 11 классах по математике, географии и информатике дети не всегда подтверждают годовые и четвертные оценки;</w:t>
            </w:r>
          </w:p>
          <w:p w:rsidR="003070EE" w:rsidRDefault="00211911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человек не успевали по итогам 1 четверти, </w:t>
            </w:r>
            <w:r w:rsidR="00F02EE3">
              <w:rPr>
                <w:rFonts w:ascii="Times New Roman" w:eastAsia="Times New Roman" w:hAnsi="Times New Roman" w:cs="Times New Roman"/>
                <w:sz w:val="24"/>
              </w:rPr>
              <w:t>по итогам 2 четверти не успевают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человека</w:t>
            </w:r>
            <w:r w:rsidR="00F02EE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070EE" w:rsidRDefault="00F02E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Осипов Д., 7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физике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О.В.);</w:t>
            </w:r>
          </w:p>
          <w:p w:rsidR="003070EE" w:rsidRDefault="00F02E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3 предметам (по алгебре, геометрии,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Т.Р.; по географии,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Грязнова Э.А.);</w:t>
            </w:r>
          </w:p>
          <w:p w:rsidR="003070EE" w:rsidRDefault="00F02E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Исмаилов Д.,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3 предметам (по информатике,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А.Н.; обществознанию,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О.В.; физике,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О.В.);</w:t>
            </w:r>
          </w:p>
          <w:p w:rsidR="003070EE" w:rsidRDefault="00F02E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Синицкий Е. (по 4 предметам (по алгебре, геометрии,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Т.Р.; по английскому языку,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Алексеева Т.А.; по физике,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О.В.).</w:t>
            </w:r>
          </w:p>
          <w:p w:rsidR="003070EE" w:rsidRDefault="003070E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F02EE3">
            <w:pPr>
              <w:numPr>
                <w:ilvl w:val="0"/>
                <w:numId w:val="17"/>
              </w:numPr>
              <w:spacing w:after="0" w:line="240" w:lineRule="auto"/>
              <w:ind w:left="335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Только 56,3% учащихся 3-4 классов читают в темпе, превышающем норму;</w:t>
            </w:r>
          </w:p>
          <w:p w:rsidR="003070EE" w:rsidRDefault="00F02EE3">
            <w:pPr>
              <w:numPr>
                <w:ilvl w:val="0"/>
                <w:numId w:val="17"/>
              </w:numPr>
              <w:spacing w:after="0" w:line="240" w:lineRule="auto"/>
              <w:ind w:left="335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41,5% школьников читают без ошибок;</w:t>
            </w:r>
          </w:p>
          <w:p w:rsidR="003070EE" w:rsidRDefault="00F02EE3">
            <w:pPr>
              <w:numPr>
                <w:ilvl w:val="0"/>
                <w:numId w:val="17"/>
              </w:numPr>
              <w:spacing w:after="0" w:line="240" w:lineRule="auto"/>
              <w:ind w:left="335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20,3%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затрудняются в пересказе или совсем ничего не могут пересказать.</w:t>
            </w:r>
          </w:p>
        </w:tc>
      </w:tr>
      <w:tr w:rsidR="003070EE" w:rsidTr="004612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Регулярность и качество проверки тетрадей.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Регулярно проверяют тетради:</w:t>
            </w:r>
          </w:p>
          <w:p w:rsidR="003070EE" w:rsidRDefault="00F02EE3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 учителя начальной школы;</w:t>
            </w:r>
          </w:p>
          <w:p w:rsidR="003070EE" w:rsidRDefault="00F02EE3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все учителя-предметники по русскому языку, информатике, по английскому языку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Власова Г.В.), по математике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А.Н.).</w:t>
            </w:r>
          </w:p>
          <w:p w:rsidR="003070EE" w:rsidRDefault="003070EE">
            <w:pPr>
              <w:spacing w:after="0" w:line="240" w:lineRule="auto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Нерегулярность проверки тетрадей:</w:t>
            </w:r>
          </w:p>
          <w:p w:rsidR="003070EE" w:rsidRDefault="00F02EE3">
            <w:pPr>
              <w:numPr>
                <w:ilvl w:val="0"/>
                <w:numId w:val="19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математике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Ю.А.), </w:t>
            </w:r>
          </w:p>
          <w:p w:rsidR="003070EE" w:rsidRDefault="00F02EE3">
            <w:pPr>
              <w:numPr>
                <w:ilvl w:val="0"/>
                <w:numId w:val="19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химии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О.В.),</w:t>
            </w:r>
          </w:p>
          <w:p w:rsidR="003070EE" w:rsidRDefault="00F02EE3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английскому языку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Алексеева Т.А.).</w:t>
            </w:r>
          </w:p>
          <w:p w:rsidR="003070EE" w:rsidRDefault="003070EE">
            <w:pPr>
              <w:spacing w:after="0" w:line="240" w:lineRule="auto"/>
              <w:jc w:val="both"/>
            </w:pPr>
          </w:p>
        </w:tc>
      </w:tr>
      <w:tr w:rsidR="00EA7B7A" w:rsidTr="004612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B7A" w:rsidRDefault="00EA7B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ведения электронных журналов 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B7A" w:rsidRDefault="00EA7B7A" w:rsidP="00EA7B7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основном все учителя своевременно заполняют АСИОУ.</w:t>
            </w:r>
          </w:p>
          <w:p w:rsidR="00EA7B7A" w:rsidRDefault="00EA7B7A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B7A" w:rsidRDefault="00EA7B7A" w:rsidP="00EA7B7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Несвоевременное заполнение АСИОУ некоторыми учителями (Алексеевой Т.А., Петровым Ю.В.,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А.Н.).</w:t>
            </w:r>
          </w:p>
          <w:p w:rsidR="00EA7B7A" w:rsidRDefault="00EA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070EE" w:rsidTr="004612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курсов по выбору 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Разнообразие тематики курсов по выбору с учетом пожеланий учащихся. </w:t>
            </w:r>
          </w:p>
          <w:p w:rsidR="003070EE" w:rsidRDefault="00F02EE3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Освоение учебной программы курсов по выбору по результатам проверки 1 и 2 четверти.</w:t>
            </w:r>
          </w:p>
          <w:p w:rsidR="003070EE" w:rsidRDefault="003070EE">
            <w:pPr>
              <w:spacing w:after="0" w:line="240" w:lineRule="auto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3070E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3070EE" w:rsidTr="004612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обучения (в т. ч. сравнение данных ВСОКО и НОКО);</w:t>
            </w:r>
          </w:p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 результаты, в т.</w:t>
            </w:r>
            <w:r>
              <w:rPr>
                <w:rFonts w:ascii="Calibri" w:eastAsia="Calibri" w:hAnsi="Calibri" w:cs="Calibri"/>
                <w:sz w:val="24"/>
              </w:rPr>
              <w:t> </w:t>
            </w:r>
            <w:r>
              <w:rPr>
                <w:rFonts w:ascii="Times New Roman" w:eastAsia="Times New Roman" w:hAnsi="Times New Roman" w:cs="Times New Roman"/>
                <w:sz w:val="24"/>
              </w:rPr>
              <w:t>ч. результаты социализации учащихся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9F10F7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10F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F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отслеживаются каждым учителем и классными руководителями. Итоги подводятся в конце года.</w:t>
            </w:r>
          </w:p>
          <w:p w:rsidR="009F10F7" w:rsidRDefault="009F10F7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</w:t>
            </w:r>
            <w:r w:rsidR="00F23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обследований во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адаптации в 1,5 и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23BF0">
              <w:rPr>
                <w:rFonts w:ascii="Times New Roman" w:eastAsia="Calibri" w:hAnsi="Times New Roman" w:cs="Times New Roman"/>
                <w:sz w:val="24"/>
                <w:szCs w:val="24"/>
              </w:rPr>
              <w:t>сделаны выводы:</w:t>
            </w:r>
          </w:p>
          <w:p w:rsidR="00F23BF0" w:rsidRPr="008B0FC2" w:rsidRDefault="00F23BF0" w:rsidP="00F23BF0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F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психологического обследования первоклассников:</w:t>
            </w:r>
          </w:p>
          <w:p w:rsidR="00F23BF0" w:rsidRDefault="00F23BF0" w:rsidP="00F23BF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7543E">
              <w:t>высокий уровень школьной мотивации и учебно</w:t>
            </w:r>
            <w:r>
              <w:t xml:space="preserve">й активности имеют 20% учащихся, что говорит о том, что у таких детей </w:t>
            </w:r>
            <w:r w:rsidRPr="0007543E">
              <w:rPr>
                <w:color w:val="000000"/>
              </w:rPr>
              <w:t>есть познавательный мотив</w:t>
            </w:r>
            <w:r>
              <w:rPr>
                <w:color w:val="000000"/>
              </w:rPr>
              <w:t xml:space="preserve">, </w:t>
            </w:r>
            <w:r>
              <w:t xml:space="preserve"> средний уровень – 80%, что соответствует  средней норме;</w:t>
            </w:r>
          </w:p>
          <w:p w:rsidR="00F23BF0" w:rsidRPr="008B0FC2" w:rsidRDefault="00F23BF0" w:rsidP="00F23BF0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8B0F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ыводы логопедического обследования:</w:t>
            </w:r>
          </w:p>
          <w:p w:rsidR="00F23BF0" w:rsidRPr="00994D31" w:rsidRDefault="00F23BF0" w:rsidP="00F23B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обследования говорят о том, что устная речь детей в основном соответствует возрасту, но четыре ребенка (14,8%)  имеют </w:t>
            </w:r>
            <w:r w:rsidRPr="00994D31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994D3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ниже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низкий;</w:t>
            </w:r>
          </w:p>
          <w:p w:rsidR="00F23BF0" w:rsidRPr="008B0FC2" w:rsidRDefault="00F23BF0" w:rsidP="00F23BF0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8B0F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ыводы по результатам входной диагностической работы:</w:t>
            </w:r>
          </w:p>
          <w:p w:rsidR="00F23BF0" w:rsidRDefault="00F23BF0" w:rsidP="00F2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5A8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свидетельствуют о достаточно хорошем уровне стартовых возможностей учащихся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  1 учащийся имеет уровень ниже среднего).</w:t>
            </w:r>
          </w:p>
          <w:p w:rsidR="00F23BF0" w:rsidRPr="008B0FC2" w:rsidRDefault="00F23BF0" w:rsidP="00F23BF0">
            <w:pPr>
              <w:pStyle w:val="a6"/>
              <w:spacing w:after="0"/>
              <w:ind w:left="426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8B0FC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Выводы по результатам</w:t>
            </w:r>
            <w:r w:rsidRPr="008B0F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B0FC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адаптации учеников 1 классов (экспертная оценка учителей):</w:t>
            </w:r>
          </w:p>
          <w:p w:rsidR="00F23BF0" w:rsidRPr="008B0FC2" w:rsidRDefault="00F23BF0" w:rsidP="00F2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2">
              <w:rPr>
                <w:rFonts w:ascii="Times New Roman" w:hAnsi="Times New Roman" w:cs="Times New Roman"/>
                <w:sz w:val="24"/>
                <w:szCs w:val="24"/>
              </w:rPr>
              <w:t>89% первоклассников находятся в зоне адаптации,  11 %  - в зоне неполной адаптации.</w:t>
            </w:r>
          </w:p>
          <w:p w:rsidR="00F23BF0" w:rsidRPr="00F23BF0" w:rsidRDefault="00F23BF0" w:rsidP="00F23B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F23B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Выводы по </w:t>
            </w:r>
            <w:r w:rsidRPr="00F23BF0">
              <w:rPr>
                <w:rFonts w:ascii="Times New Roman" w:hAnsi="Times New Roman" w:cs="Times New Roman"/>
                <w:i/>
                <w:sz w:val="24"/>
                <w:szCs w:val="24"/>
              </w:rPr>
              <w:t>5 классам:</w:t>
            </w:r>
          </w:p>
          <w:p w:rsidR="00F23BF0" w:rsidRDefault="00F23BF0" w:rsidP="00F23BF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52% пятиклассников характерно беспокойство, что может говорить </w:t>
            </w:r>
            <w:r w:rsidRPr="00F23B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низком уровне школьной адаптации. </w:t>
            </w:r>
          </w:p>
          <w:p w:rsidR="00F23BF0" w:rsidRDefault="00F23BF0" w:rsidP="00F23BF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Выводы по 10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.:</w:t>
            </w:r>
          </w:p>
          <w:p w:rsidR="00BF3EA6" w:rsidRDefault="00BF3EA6" w:rsidP="00BF3EA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адаптация в новой атмосфере у ребят проходит удовлетворительно;</w:t>
            </w:r>
          </w:p>
          <w:p w:rsidR="00BF3EA6" w:rsidRDefault="00BF3EA6" w:rsidP="00BF3EA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социально-психологической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адаптированности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всех обследованных учащихся соответствуют возрастным нормам. В основном, они принимают себя и других.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Большинство учащихся испытывают состояние эмоционального комфорта и  ориентированы на  то, что достижение жизненных целей зависит от них самих;</w:t>
            </w:r>
            <w:proofErr w:type="gramEnd"/>
          </w:p>
          <w:p w:rsidR="00BF3EA6" w:rsidRDefault="00BF3EA6" w:rsidP="00BF3EA6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основном учащиеся класса независимы и самостоятельны в своих решениях. Не испытывают трудностей в общении. Стараются решить все возникающие проблемы спокойно, бесконфликтно, хорошо адаптированы.</w:t>
            </w:r>
          </w:p>
          <w:p w:rsidR="00F23BF0" w:rsidRPr="009F10F7" w:rsidRDefault="00F23BF0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3070EE">
            <w:pPr>
              <w:spacing w:after="0" w:line="240" w:lineRule="auto"/>
              <w:ind w:lef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3070EE" w:rsidTr="004612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воспитанниками основной общеобразовательной программы дошкольного образования (в школе есть дошкольная группа)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 w:rsidP="00F02EE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EE3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проведенного мониторинга динамики достижений воспитанников, эффективности форм и методов работы дошкольной группы работниками центра «Содействие»  прослеживается позитивная динамика по всем направлениям развития.</w:t>
            </w:r>
          </w:p>
          <w:p w:rsidR="00892215" w:rsidRPr="00F02EE3" w:rsidRDefault="00892215" w:rsidP="00F02EE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влияние на этот процесс оказывает тесное сотрудничество в работе воспитателя, родителей и детей, использование приемов развивающего обучения, индивидуального подхода к детям.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3070EE">
            <w:pPr>
              <w:spacing w:after="0" w:line="240" w:lineRule="auto"/>
              <w:ind w:left="142"/>
              <w:jc w:val="both"/>
              <w:rPr>
                <w:rFonts w:ascii="Calibri" w:eastAsia="Calibri" w:hAnsi="Calibri" w:cs="Calibri"/>
              </w:rPr>
            </w:pPr>
          </w:p>
        </w:tc>
      </w:tr>
      <w:tr w:rsidR="003070EE" w:rsidTr="004612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Достижения учащихся на конкурсах, соревнованиях, олимпиадах различного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уровня</w:t>
            </w:r>
          </w:p>
          <w:p w:rsidR="003070EE" w:rsidRDefault="003070EE">
            <w:pPr>
              <w:spacing w:after="0" w:line="240" w:lineRule="auto"/>
              <w:ind w:left="142"/>
              <w:jc w:val="both"/>
            </w:pP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Рост качественного уровня выступления учащихся в конкурсах и олимпиадах.</w:t>
            </w:r>
          </w:p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Призерами муниципального этапа олимпиад стали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следующие учащиеся:</w:t>
            </w:r>
          </w:p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- по математике (Юсифова Ю.,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Т.Р.);</w:t>
            </w:r>
          </w:p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по физической культуре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А., 7 «Б»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Петров Ю.В.).</w:t>
            </w:r>
          </w:p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Призер региональной олимпиады по математике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Селиверствов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А., 6 «А»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А.Н.).</w:t>
            </w:r>
          </w:p>
          <w:p w:rsidR="003070EE" w:rsidRDefault="00307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70EE" w:rsidRDefault="00F02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школы принимают участие во всех школьных мероприятиях и почти во всех – муниципального уровня, где занимают призовые места: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этап конкурса «Добавь движения – 2018» - 1 место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Спартакиада по военно-спортивному многоборью – 3 место; в личном зачете 1, 2, 3 места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«Юннат-2018» - победители 7 чел., призеры – 3 чел.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«Ростов Великий» в личном зачете 1 место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«Раскрасим мир цветами» - 2 чел. 3 место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по сбору вторичных ресурсов – 1 место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поделок из вторичного сырья: 1 место – 4 чел., 2 место – 5 чел., 3 место – 3 чел.;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«За безопасность дорожного движения» в личном зачете 1 место – 5 чел., 2 место – 2 чел.. 3 место- 2 чел.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фестиваль интеллектуальных игр среди 7-10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3 место</w:t>
            </w:r>
          </w:p>
          <w:p w:rsidR="003070EE" w:rsidRDefault="00F02EE3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игра-в</w:t>
            </w:r>
            <w:r w:rsidR="00892215">
              <w:rPr>
                <w:rFonts w:ascii="Times New Roman" w:eastAsia="Times New Roman" w:hAnsi="Times New Roman" w:cs="Times New Roman"/>
                <w:sz w:val="24"/>
              </w:rPr>
              <w:t>икторина «Закон и мы» - 3 место;</w:t>
            </w:r>
          </w:p>
          <w:p w:rsidR="00892215" w:rsidRDefault="00892215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мини-футбол 3 место.</w:t>
            </w:r>
          </w:p>
          <w:p w:rsidR="003070EE" w:rsidRDefault="003070EE">
            <w:pPr>
              <w:spacing w:after="0" w:line="240" w:lineRule="auto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0EE" w:rsidRDefault="00F0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основном низкие результаты учащихся на муниципальном этапе олимпиад. </w:t>
            </w:r>
          </w:p>
          <w:p w:rsidR="003070EE" w:rsidRDefault="003070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070EE" w:rsidRDefault="003070EE">
            <w:pPr>
              <w:spacing w:after="0" w:line="240" w:lineRule="auto"/>
              <w:jc w:val="both"/>
            </w:pPr>
          </w:p>
        </w:tc>
      </w:tr>
      <w:tr w:rsidR="00F02EE3" w:rsidTr="004612D8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EE3" w:rsidRDefault="00F02EE3" w:rsidP="00F02EE3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EE3" w:rsidRDefault="00F02EE3" w:rsidP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Проведено мониторинговое исследование удовлетворённости родителей (законных представителей) качеством образовательного процесса, жизнедеятельностью школы.</w:t>
            </w:r>
          </w:p>
          <w:p w:rsidR="00F02EE3" w:rsidRDefault="00F02EE3" w:rsidP="00F02EE3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  <w:color w:val="333333"/>
                <w:sz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Выводы:</w:t>
            </w:r>
          </w:p>
          <w:p w:rsidR="00F02EE3" w:rsidRDefault="00F02EE3" w:rsidP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работа образовательного учреждения по качеству образовательных результатов  является продуктивной, эффективной и удовлетворяет большую часть родительской общественности:</w:t>
            </w:r>
          </w:p>
          <w:p w:rsidR="00F02EE3" w:rsidRDefault="00F02EE3" w:rsidP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компетентностью педагогов – 86%</w:t>
            </w:r>
          </w:p>
          <w:p w:rsidR="00F02EE3" w:rsidRDefault="00F02EE3" w:rsidP="00F02EE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качеством знаний учеников – 88%</w:t>
            </w:r>
          </w:p>
          <w:p w:rsidR="00F02EE3" w:rsidRDefault="00F02EE3" w:rsidP="00F02EE3">
            <w:pPr>
              <w:spacing w:after="0" w:line="240" w:lineRule="auto"/>
              <w:ind w:left="142"/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EE3" w:rsidRDefault="00F0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 всегда удовлетворены или совсем не удовлетворены </w:t>
            </w:r>
          </w:p>
          <w:p w:rsidR="00F02EE3" w:rsidRDefault="00F0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компетентностью педагогов 14% респондентов;</w:t>
            </w:r>
          </w:p>
          <w:p w:rsidR="00F02EE3" w:rsidRDefault="00F0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Качеством знаний учеников – 12% респондентов.</w:t>
            </w:r>
          </w:p>
        </w:tc>
      </w:tr>
    </w:tbl>
    <w:p w:rsidR="003070EE" w:rsidRDefault="00F02EE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 xml:space="preserve">                </w:t>
      </w:r>
    </w:p>
    <w:p w:rsidR="003070EE" w:rsidRDefault="00F02E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</w:p>
    <w:p w:rsidR="00F02EE3" w:rsidRPr="006B441D" w:rsidRDefault="008B00E1" w:rsidP="006B441D">
      <w:pPr>
        <w:pStyle w:val="a3"/>
        <w:numPr>
          <w:ilvl w:val="0"/>
          <w:numId w:val="48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устранений замечаний, сделанных во время проверки департамент</w:t>
      </w:r>
      <w:r w:rsidR="00BF3EA6"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а образования, в том числе доработка и обновление локальных актов и положений;</w:t>
      </w:r>
    </w:p>
    <w:p w:rsidR="003070EE" w:rsidRPr="006B441D" w:rsidRDefault="00F02EE3" w:rsidP="006B441D">
      <w:pPr>
        <w:pStyle w:val="a3"/>
        <w:numPr>
          <w:ilvl w:val="0"/>
          <w:numId w:val="48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привлечение родителей к активному участию в управлении школой;</w:t>
      </w:r>
    </w:p>
    <w:p w:rsidR="003070EE" w:rsidRPr="006B441D" w:rsidRDefault="00F02EE3" w:rsidP="006B441D">
      <w:pPr>
        <w:pStyle w:val="a3"/>
        <w:numPr>
          <w:ilvl w:val="0"/>
          <w:numId w:val="48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систематическое обновление сайта школы;</w:t>
      </w:r>
    </w:p>
    <w:p w:rsidR="003070EE" w:rsidRPr="006B441D" w:rsidRDefault="00F02EE3" w:rsidP="006B441D">
      <w:pPr>
        <w:pStyle w:val="a3"/>
        <w:numPr>
          <w:ilvl w:val="0"/>
          <w:numId w:val="48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активное привлечение родителей к использованию электронных ресурсов, как средствам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проблемами;</w:t>
      </w:r>
    </w:p>
    <w:p w:rsidR="003070EE" w:rsidRPr="006B441D" w:rsidRDefault="00F02EE3" w:rsidP="006B441D">
      <w:pPr>
        <w:pStyle w:val="a3"/>
        <w:numPr>
          <w:ilvl w:val="0"/>
          <w:numId w:val="48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 целью получение более полных данных по удовлетворенности и определения эффективности деятельность школы в дальнейшем  необходимо увеличить количество родителей учащихся основной школы, участвующих в анкетировании.</w:t>
      </w:r>
    </w:p>
    <w:p w:rsidR="003070EE" w:rsidRDefault="00F02EE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В качестве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общих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рекомендации по повышению удовлетворённости качеством образования:</w:t>
      </w:r>
    </w:p>
    <w:p w:rsidR="003070EE" w:rsidRPr="006B441D" w:rsidRDefault="00F02EE3" w:rsidP="006B441D">
      <w:pPr>
        <w:pStyle w:val="a3"/>
        <w:numPr>
          <w:ilvl w:val="0"/>
          <w:numId w:val="49"/>
        </w:numPr>
        <w:tabs>
          <w:tab w:val="left" w:pos="720"/>
        </w:tabs>
        <w:spacing w:before="100" w:after="100" w:line="24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Решение кадровых проблем, улучшение профессиональной подготовки педагогов: в следующем учебном году обновление штата учителей по иностранному языку,  повышение квалификации специалистов, работающих с учащимися с ОВЗ.</w:t>
      </w:r>
    </w:p>
    <w:p w:rsidR="003070EE" w:rsidRPr="006B441D" w:rsidRDefault="00F02EE3" w:rsidP="006B441D">
      <w:pPr>
        <w:pStyle w:val="a3"/>
        <w:numPr>
          <w:ilvl w:val="0"/>
          <w:numId w:val="49"/>
        </w:numPr>
        <w:tabs>
          <w:tab w:val="left" w:pos="720"/>
        </w:tabs>
        <w:spacing w:before="100" w:after="100" w:line="240" w:lineRule="auto"/>
        <w:ind w:left="1134" w:hanging="425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6B441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Повышение эффективности системы оценки знаний учащихся, применение индивидуального подхода в обучении.</w:t>
      </w:r>
    </w:p>
    <w:p w:rsidR="003070EE" w:rsidRPr="006B441D" w:rsidRDefault="00F02EE3" w:rsidP="006B441D">
      <w:pPr>
        <w:pStyle w:val="a3"/>
        <w:numPr>
          <w:ilvl w:val="0"/>
          <w:numId w:val="49"/>
        </w:numPr>
        <w:tabs>
          <w:tab w:val="left" w:pos="720"/>
        </w:tabs>
        <w:spacing w:before="100" w:after="100" w:line="240" w:lineRule="auto"/>
        <w:ind w:left="1134" w:hanging="425"/>
        <w:rPr>
          <w:rFonts w:ascii="Arial" w:eastAsia="Arial" w:hAnsi="Arial" w:cs="Arial"/>
          <w:color w:val="333333"/>
          <w:sz w:val="21"/>
          <w:shd w:val="clear" w:color="auto" w:fill="FFFFFF"/>
        </w:rPr>
      </w:pPr>
      <w:r w:rsidRPr="00CD1BBD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Продолжение обновления материально-технической и учебно-методической базы школы: обеспечение современными техническими средствами обучения, наглядными пособиями и приборами, литературой.</w:t>
      </w:r>
    </w:p>
    <w:sectPr w:rsidR="003070EE" w:rsidRPr="006B441D" w:rsidSect="006B44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07"/>
    <w:multiLevelType w:val="multilevel"/>
    <w:tmpl w:val="1B04E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1481B"/>
    <w:multiLevelType w:val="multilevel"/>
    <w:tmpl w:val="13261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D6632"/>
    <w:multiLevelType w:val="multilevel"/>
    <w:tmpl w:val="A484F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85F80"/>
    <w:multiLevelType w:val="multilevel"/>
    <w:tmpl w:val="F3EC6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9644B"/>
    <w:multiLevelType w:val="multilevel"/>
    <w:tmpl w:val="D136A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72A95"/>
    <w:multiLevelType w:val="multilevel"/>
    <w:tmpl w:val="A32AE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9440F"/>
    <w:multiLevelType w:val="multilevel"/>
    <w:tmpl w:val="6C628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32202"/>
    <w:multiLevelType w:val="multilevel"/>
    <w:tmpl w:val="C6DEE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22EA8"/>
    <w:multiLevelType w:val="hybridMultilevel"/>
    <w:tmpl w:val="35DA41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0B736ED"/>
    <w:multiLevelType w:val="hybridMultilevel"/>
    <w:tmpl w:val="29A85768"/>
    <w:lvl w:ilvl="0" w:tplc="3EACB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F23C8"/>
    <w:multiLevelType w:val="multilevel"/>
    <w:tmpl w:val="BC92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71650"/>
    <w:multiLevelType w:val="multilevel"/>
    <w:tmpl w:val="748C9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10A79"/>
    <w:multiLevelType w:val="hybridMultilevel"/>
    <w:tmpl w:val="D2AC9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FB7F39"/>
    <w:multiLevelType w:val="multilevel"/>
    <w:tmpl w:val="0B90F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A0DD8"/>
    <w:multiLevelType w:val="multilevel"/>
    <w:tmpl w:val="6DCA8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B2A23"/>
    <w:multiLevelType w:val="multilevel"/>
    <w:tmpl w:val="5E900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10742"/>
    <w:multiLevelType w:val="multilevel"/>
    <w:tmpl w:val="30E07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F20535"/>
    <w:multiLevelType w:val="multilevel"/>
    <w:tmpl w:val="7FA08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7A2D9C"/>
    <w:multiLevelType w:val="multilevel"/>
    <w:tmpl w:val="F3EA2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8C5E62"/>
    <w:multiLevelType w:val="hybridMultilevel"/>
    <w:tmpl w:val="56B4C1DC"/>
    <w:lvl w:ilvl="0" w:tplc="3EACB73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F26A3"/>
    <w:multiLevelType w:val="multilevel"/>
    <w:tmpl w:val="DAF68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2A1B1F"/>
    <w:multiLevelType w:val="hybridMultilevel"/>
    <w:tmpl w:val="597096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BAF640D"/>
    <w:multiLevelType w:val="multilevel"/>
    <w:tmpl w:val="33B87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CD65A1"/>
    <w:multiLevelType w:val="multilevel"/>
    <w:tmpl w:val="29ECD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4B4327"/>
    <w:multiLevelType w:val="multilevel"/>
    <w:tmpl w:val="DE420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851AA0"/>
    <w:multiLevelType w:val="multilevel"/>
    <w:tmpl w:val="57B65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F42118"/>
    <w:multiLevelType w:val="multilevel"/>
    <w:tmpl w:val="B9FC9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A6653B"/>
    <w:multiLevelType w:val="multilevel"/>
    <w:tmpl w:val="BC545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AE6C5B"/>
    <w:multiLevelType w:val="multilevel"/>
    <w:tmpl w:val="5AD06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7A0F19"/>
    <w:multiLevelType w:val="hybridMultilevel"/>
    <w:tmpl w:val="D46272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CC71306"/>
    <w:multiLevelType w:val="multilevel"/>
    <w:tmpl w:val="DE201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070395"/>
    <w:multiLevelType w:val="multilevel"/>
    <w:tmpl w:val="3A66B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0F75B6"/>
    <w:multiLevelType w:val="multilevel"/>
    <w:tmpl w:val="5406D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BB2BE7"/>
    <w:multiLevelType w:val="multilevel"/>
    <w:tmpl w:val="F9AA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501CB"/>
    <w:multiLevelType w:val="multilevel"/>
    <w:tmpl w:val="DF1A8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A3106E"/>
    <w:multiLevelType w:val="multilevel"/>
    <w:tmpl w:val="FB14B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134C05"/>
    <w:multiLevelType w:val="multilevel"/>
    <w:tmpl w:val="1FF07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371F5F"/>
    <w:multiLevelType w:val="hybridMultilevel"/>
    <w:tmpl w:val="7F0A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46651"/>
    <w:multiLevelType w:val="multilevel"/>
    <w:tmpl w:val="F73C7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3011C7"/>
    <w:multiLevelType w:val="multilevel"/>
    <w:tmpl w:val="40CEA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535DF"/>
    <w:multiLevelType w:val="multilevel"/>
    <w:tmpl w:val="B5CAB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2E57C4"/>
    <w:multiLevelType w:val="multilevel"/>
    <w:tmpl w:val="972C1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6778A6"/>
    <w:multiLevelType w:val="multilevel"/>
    <w:tmpl w:val="84202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C75604"/>
    <w:multiLevelType w:val="multilevel"/>
    <w:tmpl w:val="4F8C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9C2284"/>
    <w:multiLevelType w:val="multilevel"/>
    <w:tmpl w:val="D9EA6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D72E5A"/>
    <w:multiLevelType w:val="hybridMultilevel"/>
    <w:tmpl w:val="B814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21F8B"/>
    <w:multiLevelType w:val="multilevel"/>
    <w:tmpl w:val="BDF4A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3"/>
  </w:num>
  <w:num w:numId="5">
    <w:abstractNumId w:val="22"/>
  </w:num>
  <w:num w:numId="6">
    <w:abstractNumId w:val="32"/>
  </w:num>
  <w:num w:numId="7">
    <w:abstractNumId w:val="13"/>
  </w:num>
  <w:num w:numId="8">
    <w:abstractNumId w:val="28"/>
  </w:num>
  <w:num w:numId="9">
    <w:abstractNumId w:val="42"/>
  </w:num>
  <w:num w:numId="10">
    <w:abstractNumId w:val="18"/>
  </w:num>
  <w:num w:numId="11">
    <w:abstractNumId w:val="27"/>
  </w:num>
  <w:num w:numId="12">
    <w:abstractNumId w:val="43"/>
  </w:num>
  <w:num w:numId="13">
    <w:abstractNumId w:val="26"/>
  </w:num>
  <w:num w:numId="14">
    <w:abstractNumId w:val="38"/>
  </w:num>
  <w:num w:numId="15">
    <w:abstractNumId w:val="15"/>
  </w:num>
  <w:num w:numId="16">
    <w:abstractNumId w:val="1"/>
  </w:num>
  <w:num w:numId="17">
    <w:abstractNumId w:val="14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23"/>
  </w:num>
  <w:num w:numId="23">
    <w:abstractNumId w:val="39"/>
  </w:num>
  <w:num w:numId="24">
    <w:abstractNumId w:val="2"/>
  </w:num>
  <w:num w:numId="25">
    <w:abstractNumId w:val="33"/>
  </w:num>
  <w:num w:numId="26">
    <w:abstractNumId w:val="10"/>
  </w:num>
  <w:num w:numId="27">
    <w:abstractNumId w:val="41"/>
  </w:num>
  <w:num w:numId="28">
    <w:abstractNumId w:val="31"/>
  </w:num>
  <w:num w:numId="29">
    <w:abstractNumId w:val="16"/>
  </w:num>
  <w:num w:numId="30">
    <w:abstractNumId w:val="11"/>
  </w:num>
  <w:num w:numId="31">
    <w:abstractNumId w:val="34"/>
  </w:num>
  <w:num w:numId="32">
    <w:abstractNumId w:val="40"/>
  </w:num>
  <w:num w:numId="33">
    <w:abstractNumId w:val="30"/>
  </w:num>
  <w:num w:numId="34">
    <w:abstractNumId w:val="25"/>
  </w:num>
  <w:num w:numId="35">
    <w:abstractNumId w:val="4"/>
  </w:num>
  <w:num w:numId="36">
    <w:abstractNumId w:val="44"/>
  </w:num>
  <w:num w:numId="37">
    <w:abstractNumId w:val="36"/>
  </w:num>
  <w:num w:numId="38">
    <w:abstractNumId w:val="46"/>
  </w:num>
  <w:num w:numId="39">
    <w:abstractNumId w:val="17"/>
  </w:num>
  <w:num w:numId="40">
    <w:abstractNumId w:val="45"/>
  </w:num>
  <w:num w:numId="41">
    <w:abstractNumId w:val="37"/>
  </w:num>
  <w:num w:numId="42">
    <w:abstractNumId w:val="29"/>
  </w:num>
  <w:num w:numId="43">
    <w:abstractNumId w:val="21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9"/>
  </w:num>
  <w:num w:numId="48">
    <w:abstractNumId w:val="1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0EE"/>
    <w:rsid w:val="000D2361"/>
    <w:rsid w:val="00211911"/>
    <w:rsid w:val="00287137"/>
    <w:rsid w:val="002F1BBA"/>
    <w:rsid w:val="003070EE"/>
    <w:rsid w:val="00317BF2"/>
    <w:rsid w:val="003640A7"/>
    <w:rsid w:val="00427ED0"/>
    <w:rsid w:val="004612D8"/>
    <w:rsid w:val="004C0BDA"/>
    <w:rsid w:val="006B441D"/>
    <w:rsid w:val="00892215"/>
    <w:rsid w:val="008A6FA8"/>
    <w:rsid w:val="008B00E1"/>
    <w:rsid w:val="009839A1"/>
    <w:rsid w:val="009A490C"/>
    <w:rsid w:val="009E4904"/>
    <w:rsid w:val="009F10F7"/>
    <w:rsid w:val="00A00929"/>
    <w:rsid w:val="00A83CA7"/>
    <w:rsid w:val="00B142D0"/>
    <w:rsid w:val="00B86233"/>
    <w:rsid w:val="00BA0DC9"/>
    <w:rsid w:val="00BF3EA6"/>
    <w:rsid w:val="00C437A0"/>
    <w:rsid w:val="00C96944"/>
    <w:rsid w:val="00CD1BBD"/>
    <w:rsid w:val="00D63338"/>
    <w:rsid w:val="00D91237"/>
    <w:rsid w:val="00D95FAE"/>
    <w:rsid w:val="00D965AD"/>
    <w:rsid w:val="00E23F3A"/>
    <w:rsid w:val="00E3148A"/>
    <w:rsid w:val="00E64220"/>
    <w:rsid w:val="00E8040E"/>
    <w:rsid w:val="00E9677F"/>
    <w:rsid w:val="00EA7B7A"/>
    <w:rsid w:val="00F02EE3"/>
    <w:rsid w:val="00F23BF0"/>
    <w:rsid w:val="00F5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A7"/>
    <w:pPr>
      <w:ind w:left="720"/>
      <w:contextualSpacing/>
    </w:pPr>
  </w:style>
  <w:style w:type="paragraph" w:styleId="a4">
    <w:name w:val="No Spacing"/>
    <w:uiPriority w:val="1"/>
    <w:qFormat/>
    <w:rsid w:val="00F23BF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F23B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A21C-E5C0-4828-877E-49469C1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34</cp:revision>
  <cp:lastPrinted>2019-01-14T10:39:00Z</cp:lastPrinted>
  <dcterms:created xsi:type="dcterms:W3CDTF">2019-01-14T05:48:00Z</dcterms:created>
  <dcterms:modified xsi:type="dcterms:W3CDTF">2019-04-17T11:30:00Z</dcterms:modified>
</cp:coreProperties>
</file>